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5CD7" w:rsidRDefault="00FF5CD7" w:rsidP="0014019D">
      <w:pPr>
        <w:jc w:val="center"/>
        <w:rPr>
          <w:rFonts w:asciiTheme="minorEastAsia" w:hAnsiTheme="minorEastAsia" w:cstheme="minorEastAsia"/>
          <w:sz w:val="44"/>
          <w:szCs w:val="44"/>
        </w:rPr>
      </w:pPr>
    </w:p>
    <w:p w:rsidR="00FF5CD7" w:rsidRDefault="00FF5CD7" w:rsidP="0014019D">
      <w:pPr>
        <w:rPr>
          <w:rFonts w:asciiTheme="minorEastAsia" w:hAnsiTheme="minorEastAsia" w:cstheme="minorEastAsia"/>
          <w:sz w:val="44"/>
          <w:szCs w:val="44"/>
        </w:rPr>
      </w:pPr>
    </w:p>
    <w:p w:rsidR="00FF5CD7" w:rsidRDefault="0014019D" w:rsidP="0014019D">
      <w:pPr>
        <w:jc w:val="center"/>
        <w:rPr>
          <w:rFonts w:ascii="宋体" w:eastAsia="宋体" w:hAnsi="宋体" w:cs="宋体"/>
          <w:sz w:val="36"/>
          <w:szCs w:val="36"/>
          <w:shd w:val="clear" w:color="auto" w:fill="FFFFFF"/>
        </w:rPr>
      </w:pPr>
      <w:r w:rsidRPr="0014019D">
        <w:rPr>
          <w:rFonts w:asciiTheme="minorEastAsia" w:hAnsiTheme="minorEastAsia" w:cstheme="minorEastAsia" w:hint="eastAsia"/>
          <w:sz w:val="44"/>
          <w:szCs w:val="44"/>
        </w:rPr>
        <w:t>宝鸡市</w:t>
      </w:r>
      <w:r w:rsidR="006B66AA" w:rsidRPr="006B66AA">
        <w:rPr>
          <w:rFonts w:ascii="宋体" w:eastAsia="宋体" w:hAnsi="宋体" w:cs="宋体" w:hint="eastAsia"/>
          <w:sz w:val="44"/>
          <w:szCs w:val="44"/>
        </w:rPr>
        <w:t>水资源管理办法</w:t>
      </w:r>
    </w:p>
    <w:p w:rsidR="00FF5CD7" w:rsidRDefault="00BC3D90" w:rsidP="0014019D">
      <w:pPr>
        <w:ind w:firstLineChars="200" w:firstLine="640"/>
        <w:rPr>
          <w:rFonts w:ascii="楷体_GB2312" w:eastAsia="楷体_GB2312" w:hAnsi="楷体_GB2312" w:cs="楷体_GB2312"/>
          <w:color w:val="333333"/>
          <w:sz w:val="32"/>
          <w:szCs w:val="32"/>
          <w:shd w:val="clear" w:color="auto" w:fill="FFFFFF"/>
        </w:rPr>
      </w:pPr>
      <w:r>
        <w:rPr>
          <w:rFonts w:ascii="楷体_GB2312" w:eastAsia="楷体_GB2312" w:hAnsi="楷体_GB2312" w:cs="楷体_GB2312" w:hint="eastAsia"/>
          <w:color w:val="333333"/>
          <w:sz w:val="32"/>
          <w:szCs w:val="32"/>
          <w:shd w:val="clear" w:color="auto" w:fill="FFFFFF"/>
        </w:rPr>
        <w:t>(</w:t>
      </w:r>
      <w:r w:rsidR="0014019D" w:rsidRPr="0014019D">
        <w:rPr>
          <w:rFonts w:ascii="楷体_GB2312" w:eastAsia="楷体_GB2312" w:hAnsi="楷体_GB2312" w:cs="楷体_GB2312" w:hint="eastAsia"/>
          <w:color w:val="333333"/>
          <w:sz w:val="32"/>
          <w:szCs w:val="32"/>
          <w:shd w:val="clear" w:color="auto" w:fill="FFFFFF"/>
        </w:rPr>
        <w:t>2022年1</w:t>
      </w:r>
      <w:r w:rsidR="006B66AA">
        <w:rPr>
          <w:rFonts w:ascii="楷体_GB2312" w:eastAsia="楷体_GB2312" w:hAnsi="楷体_GB2312" w:cs="楷体_GB2312" w:hint="eastAsia"/>
          <w:color w:val="333333"/>
          <w:sz w:val="32"/>
          <w:szCs w:val="32"/>
          <w:shd w:val="clear" w:color="auto" w:fill="FFFFFF"/>
        </w:rPr>
        <w:t>1</w:t>
      </w:r>
      <w:r w:rsidR="0014019D" w:rsidRPr="0014019D">
        <w:rPr>
          <w:rFonts w:ascii="楷体_GB2312" w:eastAsia="楷体_GB2312" w:hAnsi="楷体_GB2312" w:cs="楷体_GB2312" w:hint="eastAsia"/>
          <w:color w:val="333333"/>
          <w:sz w:val="32"/>
          <w:szCs w:val="32"/>
          <w:shd w:val="clear" w:color="auto" w:fill="FFFFFF"/>
        </w:rPr>
        <w:t>月</w:t>
      </w:r>
      <w:r w:rsidR="006B66AA">
        <w:rPr>
          <w:rFonts w:ascii="楷体_GB2312" w:eastAsia="楷体_GB2312" w:hAnsi="楷体_GB2312" w:cs="楷体_GB2312" w:hint="eastAsia"/>
          <w:color w:val="333333"/>
          <w:sz w:val="32"/>
          <w:szCs w:val="32"/>
          <w:shd w:val="clear" w:color="auto" w:fill="FFFFFF"/>
        </w:rPr>
        <w:t>7</w:t>
      </w:r>
      <w:r w:rsidR="0014019D" w:rsidRPr="0014019D">
        <w:rPr>
          <w:rFonts w:ascii="楷体_GB2312" w:eastAsia="楷体_GB2312" w:hAnsi="楷体_GB2312" w:cs="楷体_GB2312" w:hint="eastAsia"/>
          <w:color w:val="333333"/>
          <w:sz w:val="32"/>
          <w:szCs w:val="32"/>
          <w:shd w:val="clear" w:color="auto" w:fill="FFFFFF"/>
        </w:rPr>
        <w:t>日宝鸡市人民政府令第</w:t>
      </w:r>
      <w:r w:rsidR="00236484">
        <w:rPr>
          <w:rFonts w:ascii="楷体_GB2312" w:eastAsia="楷体_GB2312" w:hAnsi="楷体_GB2312" w:cs="楷体_GB2312" w:hint="eastAsia"/>
          <w:color w:val="333333"/>
          <w:sz w:val="32"/>
          <w:szCs w:val="32"/>
          <w:shd w:val="clear" w:color="auto" w:fill="FFFFFF"/>
        </w:rPr>
        <w:t>8</w:t>
      </w:r>
      <w:r w:rsidR="006B66AA">
        <w:rPr>
          <w:rFonts w:ascii="楷体_GB2312" w:eastAsia="楷体_GB2312" w:hAnsi="楷体_GB2312" w:cs="楷体_GB2312" w:hint="eastAsia"/>
          <w:color w:val="333333"/>
          <w:sz w:val="32"/>
          <w:szCs w:val="32"/>
          <w:shd w:val="clear" w:color="auto" w:fill="FFFFFF"/>
        </w:rPr>
        <w:t>1</w:t>
      </w:r>
      <w:r w:rsidR="0014019D" w:rsidRPr="0014019D">
        <w:rPr>
          <w:rFonts w:ascii="楷体_GB2312" w:eastAsia="楷体_GB2312" w:hAnsi="楷体_GB2312" w:cs="楷体_GB2312" w:hint="eastAsia"/>
          <w:color w:val="333333"/>
          <w:sz w:val="32"/>
          <w:szCs w:val="32"/>
          <w:shd w:val="clear" w:color="auto" w:fill="FFFFFF"/>
        </w:rPr>
        <w:t>号公布 自202</w:t>
      </w:r>
      <w:r w:rsidR="006B66AA">
        <w:rPr>
          <w:rFonts w:ascii="楷体_GB2312" w:eastAsia="楷体_GB2312" w:hAnsi="楷体_GB2312" w:cs="楷体_GB2312" w:hint="eastAsia"/>
          <w:color w:val="333333"/>
          <w:sz w:val="32"/>
          <w:szCs w:val="32"/>
          <w:shd w:val="clear" w:color="auto" w:fill="FFFFFF"/>
        </w:rPr>
        <w:t>3</w:t>
      </w:r>
      <w:r w:rsidR="0014019D" w:rsidRPr="0014019D">
        <w:rPr>
          <w:rFonts w:ascii="楷体_GB2312" w:eastAsia="楷体_GB2312" w:hAnsi="楷体_GB2312" w:cs="楷体_GB2312" w:hint="eastAsia"/>
          <w:color w:val="333333"/>
          <w:sz w:val="32"/>
          <w:szCs w:val="32"/>
          <w:shd w:val="clear" w:color="auto" w:fill="FFFFFF"/>
        </w:rPr>
        <w:t>年</w:t>
      </w:r>
      <w:r w:rsidR="004E2158">
        <w:rPr>
          <w:rFonts w:ascii="楷体_GB2312" w:eastAsia="楷体_GB2312" w:hAnsi="楷体_GB2312" w:cs="楷体_GB2312" w:hint="eastAsia"/>
          <w:color w:val="333333"/>
          <w:sz w:val="32"/>
          <w:szCs w:val="32"/>
          <w:shd w:val="clear" w:color="auto" w:fill="FFFFFF"/>
        </w:rPr>
        <w:t>1</w:t>
      </w:r>
      <w:r w:rsidR="0014019D" w:rsidRPr="0014019D">
        <w:rPr>
          <w:rFonts w:ascii="楷体_GB2312" w:eastAsia="楷体_GB2312" w:hAnsi="楷体_GB2312" w:cs="楷体_GB2312" w:hint="eastAsia"/>
          <w:color w:val="333333"/>
          <w:sz w:val="32"/>
          <w:szCs w:val="32"/>
          <w:shd w:val="clear" w:color="auto" w:fill="FFFFFF"/>
        </w:rPr>
        <w:t>月1日起施行</w:t>
      </w:r>
      <w:r>
        <w:rPr>
          <w:rFonts w:ascii="楷体_GB2312" w:eastAsia="楷体_GB2312" w:hAnsi="楷体_GB2312" w:cs="楷体_GB2312" w:hint="eastAsia"/>
          <w:color w:val="333333"/>
          <w:sz w:val="32"/>
          <w:szCs w:val="32"/>
          <w:shd w:val="clear" w:color="auto" w:fill="FFFFFF"/>
        </w:rPr>
        <w:t>)</w:t>
      </w:r>
    </w:p>
    <w:p w:rsidR="00FF5CD7" w:rsidRDefault="00FF5CD7" w:rsidP="0014019D">
      <w:pPr>
        <w:rPr>
          <w:rFonts w:ascii="宋体" w:eastAsia="宋体" w:hAnsi="宋体" w:cs="宋体"/>
          <w:color w:val="333333"/>
          <w:sz w:val="36"/>
          <w:szCs w:val="36"/>
          <w:shd w:val="clear" w:color="auto" w:fill="FFFFFF"/>
        </w:rPr>
      </w:pPr>
    </w:p>
    <w:p w:rsidR="004E2158" w:rsidRDefault="004E2158" w:rsidP="004E2158">
      <w:pPr>
        <w:adjustRightInd w:val="0"/>
        <w:snapToGrid w:val="0"/>
        <w:spacing w:line="600" w:lineRule="exact"/>
        <w:jc w:val="center"/>
        <w:rPr>
          <w:rStyle w:val="a9"/>
          <w:rFonts w:ascii="黑体" w:eastAsia="黑体" w:hAnsi="黑体" w:cs="黑体"/>
          <w:b w:val="0"/>
          <w:bCs/>
          <w:color w:val="000000"/>
          <w:sz w:val="32"/>
          <w:szCs w:val="32"/>
          <w:shd w:val="clear" w:color="auto" w:fill="FFFFFF"/>
        </w:rPr>
      </w:pPr>
      <w:r>
        <w:rPr>
          <w:rStyle w:val="a9"/>
          <w:rFonts w:ascii="黑体" w:eastAsia="黑体" w:hAnsi="黑体" w:cs="黑体" w:hint="eastAsia"/>
          <w:b w:val="0"/>
          <w:bCs/>
          <w:color w:val="000000"/>
          <w:sz w:val="32"/>
          <w:szCs w:val="32"/>
          <w:shd w:val="clear" w:color="auto" w:fill="FFFFFF"/>
        </w:rPr>
        <w:t>第一章  总  则</w:t>
      </w:r>
    </w:p>
    <w:p w:rsidR="004E2158" w:rsidRDefault="004E2158" w:rsidP="004E2158">
      <w:pPr>
        <w:adjustRightInd w:val="0"/>
        <w:snapToGrid w:val="0"/>
        <w:spacing w:line="600" w:lineRule="exact"/>
        <w:ind w:firstLineChars="200" w:firstLine="640"/>
        <w:rPr>
          <w:rStyle w:val="a9"/>
          <w:rFonts w:ascii="黑体" w:eastAsia="黑体" w:hAnsi="黑体" w:cs="黑体"/>
          <w:b w:val="0"/>
          <w:bCs/>
          <w:color w:val="000000"/>
          <w:sz w:val="32"/>
          <w:szCs w:val="32"/>
          <w:shd w:val="clear" w:color="auto" w:fill="FFFFFF"/>
        </w:rPr>
      </w:pPr>
    </w:p>
    <w:p w:rsidR="006B66AA" w:rsidRDefault="006B66AA" w:rsidP="006B66AA">
      <w:pPr>
        <w:adjustRightInd w:val="0"/>
        <w:snapToGrid w:val="0"/>
        <w:spacing w:line="600" w:lineRule="exact"/>
        <w:ind w:firstLineChars="200" w:firstLine="640"/>
        <w:rPr>
          <w:rFonts w:ascii="Calibri" w:eastAsia="宋体" w:hAnsi="Calibri" w:cs="Times New Roman"/>
          <w:snapToGrid w:val="0"/>
          <w:color w:val="000000"/>
          <w:kern w:val="0"/>
        </w:rPr>
      </w:pPr>
      <w:r>
        <w:rPr>
          <w:rFonts w:ascii="黑体" w:eastAsia="黑体" w:hAnsi="黑体" w:cs="Times New Roman" w:hint="eastAsia"/>
          <w:snapToGrid w:val="0"/>
          <w:color w:val="000000"/>
          <w:kern w:val="0"/>
          <w:sz w:val="32"/>
          <w:szCs w:val="32"/>
        </w:rPr>
        <w:t>第一条</w:t>
      </w:r>
      <w:r>
        <w:rPr>
          <w:rFonts w:ascii="宋体" w:eastAsia="宋体" w:hAnsi="宋体" w:cs="Times New Roman"/>
          <w:snapToGrid w:val="0"/>
          <w:color w:val="000000"/>
          <w:kern w:val="0"/>
          <w:sz w:val="28"/>
          <w:szCs w:val="28"/>
        </w:rPr>
        <w:t xml:space="preserve">  </w:t>
      </w:r>
      <w:r>
        <w:rPr>
          <w:rFonts w:ascii="仿宋_GB2312" w:eastAsia="仿宋_GB2312" w:hAnsi="仿宋_GB2312" w:cs="仿宋_GB2312" w:hint="eastAsia"/>
          <w:snapToGrid w:val="0"/>
          <w:color w:val="000000"/>
          <w:kern w:val="0"/>
          <w:sz w:val="32"/>
          <w:szCs w:val="32"/>
        </w:rPr>
        <w:t>为加强水资源管理，防治水害，合理开发、利用、节约和保护水资源，充分发挥水资源的综合效益，适应社会经济发展和人民生活的需要，根据《中华人民共和国水法》、国务院《取水许可和水资源费征收管理条例》《陕西省实施</w:t>
      </w:r>
      <w:r>
        <w:rPr>
          <w:rFonts w:ascii="仿宋_GB2312" w:eastAsia="仿宋_GB2312" w:hAnsi="仿宋_GB2312" w:cs="仿宋_GB2312"/>
          <w:snapToGrid w:val="0"/>
          <w:color w:val="000000"/>
          <w:kern w:val="0"/>
          <w:sz w:val="32"/>
          <w:szCs w:val="32"/>
        </w:rPr>
        <w:t>&lt;</w:t>
      </w:r>
      <w:r>
        <w:rPr>
          <w:rFonts w:ascii="仿宋_GB2312" w:eastAsia="仿宋_GB2312" w:hAnsi="仿宋_GB2312" w:cs="仿宋_GB2312" w:hint="eastAsia"/>
          <w:snapToGrid w:val="0"/>
          <w:color w:val="000000"/>
          <w:kern w:val="0"/>
          <w:sz w:val="32"/>
          <w:szCs w:val="32"/>
        </w:rPr>
        <w:t>中华人民共和国水法</w:t>
      </w:r>
      <w:r>
        <w:rPr>
          <w:rFonts w:ascii="仿宋_GB2312" w:eastAsia="仿宋_GB2312" w:hAnsi="仿宋_GB2312" w:cs="仿宋_GB2312"/>
          <w:snapToGrid w:val="0"/>
          <w:color w:val="000000"/>
          <w:kern w:val="0"/>
          <w:sz w:val="32"/>
          <w:szCs w:val="32"/>
        </w:rPr>
        <w:t>&gt;</w:t>
      </w:r>
      <w:r>
        <w:rPr>
          <w:rFonts w:ascii="仿宋_GB2312" w:eastAsia="仿宋_GB2312" w:hAnsi="仿宋_GB2312" w:cs="仿宋_GB2312" w:hint="eastAsia"/>
          <w:snapToGrid w:val="0"/>
          <w:color w:val="000000"/>
          <w:kern w:val="0"/>
          <w:sz w:val="32"/>
          <w:szCs w:val="32"/>
        </w:rPr>
        <w:t>办法》《陕西省地下水条例》等法律法规，结合本市实际，制定本办法。</w:t>
      </w:r>
    </w:p>
    <w:p w:rsidR="006B66AA" w:rsidRDefault="006B66AA" w:rsidP="006B66AA">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黑体" w:eastAsia="黑体" w:hAnsi="仿宋_GB2312" w:cs="仿宋_GB2312" w:hint="eastAsia"/>
          <w:snapToGrid w:val="0"/>
          <w:color w:val="000000"/>
          <w:kern w:val="0"/>
          <w:sz w:val="32"/>
          <w:szCs w:val="32"/>
        </w:rPr>
        <w:t>第二条</w:t>
      </w:r>
      <w:r>
        <w:rPr>
          <w:rFonts w:ascii="仿宋_GB2312" w:eastAsia="仿宋_GB2312" w:hAnsi="仿宋_GB2312" w:cs="仿宋_GB2312" w:hint="eastAsia"/>
          <w:snapToGrid w:val="0"/>
          <w:color w:val="000000"/>
          <w:kern w:val="0"/>
          <w:sz w:val="32"/>
          <w:szCs w:val="32"/>
        </w:rPr>
        <w:t xml:space="preserve">  在本市行政区域内开发、利用、节约、保护、管理水资源和防治水害，适用本办法。</w:t>
      </w:r>
    </w:p>
    <w:p w:rsidR="006B66AA" w:rsidRDefault="006B66AA" w:rsidP="006B66AA">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黑体" w:eastAsia="黑体" w:hAnsi="黑体" w:cs="Times New Roman" w:hint="eastAsia"/>
          <w:snapToGrid w:val="0"/>
          <w:color w:val="000000"/>
          <w:kern w:val="0"/>
          <w:sz w:val="32"/>
          <w:szCs w:val="32"/>
        </w:rPr>
        <w:t>第三条</w:t>
      </w:r>
      <w:r>
        <w:rPr>
          <w:rFonts w:ascii="黑体" w:eastAsia="黑体" w:hAnsi="黑体" w:cs="Times New Roman"/>
          <w:snapToGrid w:val="0"/>
          <w:color w:val="000000"/>
          <w:kern w:val="0"/>
          <w:sz w:val="32"/>
          <w:szCs w:val="32"/>
        </w:rPr>
        <w:t xml:space="preserve"> </w:t>
      </w:r>
      <w:r>
        <w:rPr>
          <w:rFonts w:ascii="仿宋_GB2312" w:eastAsia="仿宋_GB2312" w:hAnsi="仿宋_GB2312" w:cs="仿宋_GB2312"/>
          <w:snapToGrid w:val="0"/>
          <w:color w:val="000000"/>
          <w:kern w:val="0"/>
          <w:sz w:val="32"/>
          <w:szCs w:val="32"/>
        </w:rPr>
        <w:t xml:space="preserve"> </w:t>
      </w:r>
      <w:r>
        <w:rPr>
          <w:rFonts w:ascii="仿宋_GB2312" w:eastAsia="仿宋_GB2312" w:hAnsi="仿宋_GB2312" w:cs="仿宋_GB2312" w:hint="eastAsia"/>
          <w:snapToGrid w:val="0"/>
          <w:color w:val="000000"/>
          <w:kern w:val="0"/>
          <w:sz w:val="32"/>
          <w:szCs w:val="32"/>
        </w:rPr>
        <w:t>本办法所称水资源，包括地表水和地下水。本办法所称取水工程或者设施，是指闸、坝、渠道、人工河道、虹吸管、水泵、水井以及水电站等。</w:t>
      </w:r>
    </w:p>
    <w:p w:rsidR="006B66AA" w:rsidRDefault="006B66AA" w:rsidP="006B66AA">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黑体" w:eastAsia="黑体" w:hAnsi="黑体" w:cs="Times New Roman" w:hint="eastAsia"/>
          <w:snapToGrid w:val="0"/>
          <w:color w:val="000000"/>
          <w:kern w:val="0"/>
          <w:sz w:val="32"/>
          <w:szCs w:val="32"/>
        </w:rPr>
        <w:lastRenderedPageBreak/>
        <w:t>第四条</w:t>
      </w:r>
      <w:r>
        <w:rPr>
          <w:rFonts w:ascii="黑体" w:eastAsia="黑体" w:hAnsi="黑体" w:cs="Times New Roman"/>
          <w:snapToGrid w:val="0"/>
          <w:color w:val="000000"/>
          <w:kern w:val="0"/>
          <w:sz w:val="32"/>
          <w:szCs w:val="32"/>
        </w:rPr>
        <w:t xml:space="preserve">  </w:t>
      </w:r>
      <w:r>
        <w:rPr>
          <w:rFonts w:ascii="仿宋_GB2312" w:eastAsia="仿宋_GB2312" w:hAnsi="仿宋_GB2312" w:cs="仿宋_GB2312" w:hint="eastAsia"/>
          <w:snapToGrid w:val="0"/>
          <w:color w:val="000000"/>
          <w:kern w:val="0"/>
          <w:sz w:val="32"/>
          <w:szCs w:val="32"/>
        </w:rPr>
        <w:t>单位或者个人利用取水工程或者设施，直接从江河、湖泊、水库或者地下取用水资源的，除本办法第九条规定的情形外，应当办理取水许可证。</w:t>
      </w:r>
    </w:p>
    <w:p w:rsidR="006B66AA" w:rsidRDefault="006B66AA" w:rsidP="006B66AA">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仿宋_GB2312" w:eastAsia="仿宋_GB2312" w:hAnsi="仿宋_GB2312" w:cs="仿宋_GB2312" w:hint="eastAsia"/>
          <w:snapToGrid w:val="0"/>
          <w:color w:val="000000"/>
          <w:kern w:val="0"/>
          <w:sz w:val="32"/>
          <w:szCs w:val="32"/>
        </w:rPr>
        <w:t>直接取用其他取水单位或者个人的退水或者排水的，应当办理取水许可证。</w:t>
      </w:r>
    </w:p>
    <w:p w:rsidR="006B66AA" w:rsidRDefault="006B66AA" w:rsidP="006B66AA">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黑体" w:eastAsia="黑体" w:hAnsi="黑体" w:cs="Times New Roman" w:hint="eastAsia"/>
          <w:snapToGrid w:val="0"/>
          <w:color w:val="000000"/>
          <w:kern w:val="0"/>
          <w:sz w:val="32"/>
          <w:szCs w:val="32"/>
        </w:rPr>
        <w:t xml:space="preserve">第五条  </w:t>
      </w:r>
      <w:r>
        <w:rPr>
          <w:rFonts w:ascii="仿宋_GB2312" w:eastAsia="仿宋_GB2312" w:hAnsi="仿宋_GB2312" w:cs="仿宋_GB2312" w:hint="eastAsia"/>
          <w:snapToGrid w:val="0"/>
          <w:color w:val="000000"/>
          <w:kern w:val="0"/>
          <w:sz w:val="32"/>
          <w:szCs w:val="32"/>
        </w:rPr>
        <w:t>水资源属于国家所有。农村集体经济组织的水塘和由农村集体经济组织修建管理的水库中的水，归该农村集体经济组织使用。</w:t>
      </w:r>
    </w:p>
    <w:p w:rsidR="006B66AA" w:rsidRDefault="006B66AA" w:rsidP="006B66AA">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黑体" w:eastAsia="黑体" w:hAnsi="黑体" w:cs="Times New Roman" w:hint="eastAsia"/>
          <w:snapToGrid w:val="0"/>
          <w:color w:val="000000"/>
          <w:kern w:val="0"/>
          <w:sz w:val="32"/>
          <w:szCs w:val="32"/>
        </w:rPr>
        <w:t>第六条</w:t>
      </w:r>
      <w:r>
        <w:rPr>
          <w:rFonts w:ascii="黑体" w:eastAsia="黑体" w:hAnsi="黑体" w:cs="Times New Roman"/>
          <w:snapToGrid w:val="0"/>
          <w:color w:val="000000"/>
          <w:kern w:val="0"/>
          <w:sz w:val="32"/>
          <w:szCs w:val="32"/>
        </w:rPr>
        <w:t xml:space="preserve"> </w:t>
      </w:r>
      <w:r>
        <w:rPr>
          <w:rFonts w:ascii="宋体" w:eastAsia="宋体" w:hAnsi="宋体" w:cs="Times New Roman"/>
          <w:snapToGrid w:val="0"/>
          <w:color w:val="000000"/>
          <w:kern w:val="0"/>
          <w:sz w:val="28"/>
          <w:szCs w:val="28"/>
        </w:rPr>
        <w:t xml:space="preserve"> </w:t>
      </w:r>
      <w:r>
        <w:rPr>
          <w:rFonts w:ascii="仿宋_GB2312" w:eastAsia="仿宋_GB2312" w:hAnsi="仿宋_GB2312" w:cs="仿宋_GB2312" w:hint="eastAsia"/>
          <w:snapToGrid w:val="0"/>
          <w:color w:val="000000"/>
          <w:kern w:val="0"/>
          <w:sz w:val="32"/>
          <w:szCs w:val="32"/>
        </w:rPr>
        <w:t>开发、利用、节约、保护水资源和防治水害，应当全面规划、统筹兼顾、标本兼治、综合利用、讲求效益，发挥水资源的多种功能，协调好生活、生产经营和生态环境用水。要坚持以水定城、以水定地、以水定人、以水定产，把水资源作为最大的刚性约束，合理规划人口、城市和产业发展，坚决抑制不合理用水需求，大力发展节水产业和技术，大力推进农业节水，实施全社会节水行动，推动用水方式由粗放向节约集约转变。</w:t>
      </w:r>
    </w:p>
    <w:p w:rsidR="006B66AA" w:rsidRDefault="006B66AA" w:rsidP="006B66AA">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p>
    <w:p w:rsidR="006B66AA" w:rsidRDefault="006B66AA" w:rsidP="006B66AA">
      <w:pPr>
        <w:adjustRightInd w:val="0"/>
        <w:snapToGrid w:val="0"/>
        <w:spacing w:line="600" w:lineRule="exact"/>
        <w:jc w:val="center"/>
        <w:rPr>
          <w:rFonts w:ascii="黑体" w:eastAsia="黑体" w:hAnsi="黑体" w:cs="Times New Roman"/>
          <w:snapToGrid w:val="0"/>
          <w:color w:val="000000"/>
          <w:kern w:val="0"/>
          <w:sz w:val="32"/>
          <w:szCs w:val="32"/>
        </w:rPr>
      </w:pPr>
      <w:r>
        <w:rPr>
          <w:rFonts w:ascii="黑体" w:eastAsia="黑体" w:hAnsi="黑体" w:cs="Times New Roman" w:hint="eastAsia"/>
          <w:snapToGrid w:val="0"/>
          <w:color w:val="000000"/>
          <w:kern w:val="0"/>
          <w:sz w:val="32"/>
          <w:szCs w:val="32"/>
        </w:rPr>
        <w:t>第二章  取水许可监督管理</w:t>
      </w:r>
    </w:p>
    <w:p w:rsidR="006B66AA" w:rsidRDefault="006B66AA" w:rsidP="006B66AA">
      <w:pPr>
        <w:adjustRightInd w:val="0"/>
        <w:snapToGrid w:val="0"/>
        <w:spacing w:line="600" w:lineRule="exact"/>
        <w:rPr>
          <w:rFonts w:ascii="宋体" w:eastAsia="宋体" w:hAnsi="Calibri" w:cs="Times New Roman"/>
          <w:snapToGrid w:val="0"/>
          <w:color w:val="000000"/>
          <w:kern w:val="0"/>
          <w:sz w:val="28"/>
          <w:szCs w:val="28"/>
        </w:rPr>
      </w:pPr>
    </w:p>
    <w:p w:rsidR="006B66AA" w:rsidRDefault="006B66AA" w:rsidP="006B66AA">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黑体" w:eastAsia="黑体" w:hAnsi="黑体" w:cs="Times New Roman" w:hint="eastAsia"/>
          <w:snapToGrid w:val="0"/>
          <w:color w:val="000000"/>
          <w:kern w:val="0"/>
          <w:sz w:val="32"/>
          <w:szCs w:val="32"/>
        </w:rPr>
        <w:t>第七条</w:t>
      </w:r>
      <w:r>
        <w:rPr>
          <w:rFonts w:ascii="黑体" w:eastAsia="黑体" w:hAnsi="黑体" w:cs="Times New Roman"/>
          <w:snapToGrid w:val="0"/>
          <w:color w:val="000000"/>
          <w:kern w:val="0"/>
          <w:sz w:val="32"/>
          <w:szCs w:val="32"/>
        </w:rPr>
        <w:t xml:space="preserve"> </w:t>
      </w:r>
      <w:r>
        <w:rPr>
          <w:rFonts w:ascii="仿宋_GB2312" w:eastAsia="仿宋_GB2312" w:hAnsi="仿宋_GB2312" w:cs="仿宋_GB2312"/>
          <w:snapToGrid w:val="0"/>
          <w:color w:val="000000"/>
          <w:kern w:val="0"/>
          <w:sz w:val="32"/>
          <w:szCs w:val="32"/>
        </w:rPr>
        <w:t xml:space="preserve"> </w:t>
      </w:r>
      <w:r>
        <w:rPr>
          <w:rFonts w:ascii="仿宋_GB2312" w:eastAsia="仿宋_GB2312" w:hAnsi="仿宋_GB2312" w:cs="仿宋_GB2312" w:hint="eastAsia"/>
          <w:snapToGrid w:val="0"/>
          <w:color w:val="000000"/>
          <w:kern w:val="0"/>
          <w:sz w:val="32"/>
          <w:szCs w:val="32"/>
        </w:rPr>
        <w:t>市、县（区）水行政主管部门对水资源依法实行取</w:t>
      </w:r>
      <w:r>
        <w:rPr>
          <w:rFonts w:ascii="仿宋_GB2312" w:eastAsia="仿宋_GB2312" w:hAnsi="仿宋_GB2312" w:cs="仿宋_GB2312" w:hint="eastAsia"/>
          <w:snapToGrid w:val="0"/>
          <w:color w:val="000000"/>
          <w:kern w:val="0"/>
          <w:sz w:val="32"/>
          <w:szCs w:val="32"/>
        </w:rPr>
        <w:lastRenderedPageBreak/>
        <w:t>水许可制度和有偿使用制度。但是，农村集体经济组织及其成员使用本集体经济组织的水塘、水库中的水除外。</w:t>
      </w:r>
    </w:p>
    <w:p w:rsidR="006B66AA" w:rsidRDefault="006B66AA" w:rsidP="006B66AA">
      <w:pPr>
        <w:adjustRightInd w:val="0"/>
        <w:snapToGrid w:val="0"/>
        <w:spacing w:line="600" w:lineRule="exact"/>
        <w:ind w:firstLineChars="200" w:firstLine="640"/>
        <w:rPr>
          <w:rFonts w:ascii="Calibri" w:eastAsia="宋体" w:hAnsi="Calibri" w:cs="Times New Roman"/>
          <w:snapToGrid w:val="0"/>
          <w:color w:val="000000"/>
          <w:kern w:val="0"/>
        </w:rPr>
      </w:pPr>
      <w:r>
        <w:rPr>
          <w:rFonts w:ascii="黑体" w:eastAsia="黑体" w:hAnsi="黑体" w:cs="Times New Roman" w:hint="eastAsia"/>
          <w:snapToGrid w:val="0"/>
          <w:color w:val="000000"/>
          <w:kern w:val="0"/>
          <w:sz w:val="32"/>
          <w:szCs w:val="32"/>
        </w:rPr>
        <w:t xml:space="preserve">第八条  </w:t>
      </w:r>
      <w:r>
        <w:rPr>
          <w:rFonts w:ascii="仿宋_GB2312" w:eastAsia="仿宋_GB2312" w:hAnsi="仿宋_GB2312" w:cs="仿宋_GB2312" w:hint="eastAsia"/>
          <w:snapToGrid w:val="0"/>
          <w:color w:val="000000"/>
          <w:kern w:val="0"/>
          <w:sz w:val="32"/>
          <w:szCs w:val="32"/>
        </w:rPr>
        <w:t>取水许可制度的实施应当遵循节水优先、严格保护、公开公正、高效便民的原则。实施取水许可必须符合水资源综合规划、流域综合规划、水中长期供求规划和水功能区划，应当坚持地表水与地下水统筹考虑，实行总量控制与定额管理相结合。</w:t>
      </w:r>
    </w:p>
    <w:p w:rsidR="006B66AA" w:rsidRDefault="006B66AA" w:rsidP="006B66AA">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黑体" w:eastAsia="黑体" w:hAnsi="黑体" w:cs="Times New Roman" w:hint="eastAsia"/>
          <w:snapToGrid w:val="0"/>
          <w:color w:val="000000"/>
          <w:kern w:val="0"/>
          <w:sz w:val="32"/>
          <w:szCs w:val="32"/>
        </w:rPr>
        <w:t>第九条</w:t>
      </w:r>
      <w:r>
        <w:rPr>
          <w:rFonts w:ascii="仿宋_GB2312" w:eastAsia="仿宋_GB2312" w:hAnsi="仿宋_GB2312" w:cs="仿宋_GB2312" w:hint="eastAsia"/>
          <w:snapToGrid w:val="0"/>
          <w:color w:val="000000"/>
          <w:kern w:val="0"/>
          <w:sz w:val="32"/>
          <w:szCs w:val="32"/>
        </w:rPr>
        <w:t xml:space="preserve">　下列情形不需要申请领取取水许可证：</w:t>
      </w:r>
    </w:p>
    <w:p w:rsidR="006B66AA" w:rsidRDefault="006B66AA" w:rsidP="006B66AA">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仿宋_GB2312" w:eastAsia="仿宋_GB2312" w:hAnsi="仿宋_GB2312" w:cs="仿宋_GB2312" w:hint="eastAsia"/>
          <w:snapToGrid w:val="0"/>
          <w:color w:val="000000"/>
          <w:kern w:val="0"/>
          <w:sz w:val="32"/>
          <w:szCs w:val="32"/>
        </w:rPr>
        <w:t>（一）农村集体经济组织及其成员使用本集体经济组织的水塘、水库中的水的；</w:t>
      </w:r>
    </w:p>
    <w:p w:rsidR="006B66AA" w:rsidRDefault="006B66AA" w:rsidP="006B66AA">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仿宋_GB2312" w:eastAsia="仿宋_GB2312" w:hAnsi="仿宋_GB2312" w:cs="仿宋_GB2312" w:hint="eastAsia"/>
          <w:snapToGrid w:val="0"/>
          <w:color w:val="000000"/>
          <w:kern w:val="0"/>
          <w:sz w:val="32"/>
          <w:szCs w:val="32"/>
        </w:rPr>
        <w:t>（二）家庭生活和零星散养、圈养畜禽饮用等月取水量不超过</w:t>
      </w:r>
      <w:smartTag w:uri="urn:schemas-microsoft-com:office:smarttags" w:element="chmetcnv">
        <w:smartTagPr>
          <w:attr w:name="UnitName" w:val="立方米"/>
          <w:attr w:name="SourceValue" w:val="50"/>
          <w:attr w:name="HasSpace" w:val="False"/>
          <w:attr w:name="Negative" w:val="False"/>
          <w:attr w:name="NumberType" w:val="1"/>
          <w:attr w:name="TCSC" w:val="0"/>
        </w:smartTagPr>
        <w:r>
          <w:rPr>
            <w:rFonts w:ascii="仿宋_GB2312" w:eastAsia="仿宋_GB2312" w:hAnsi="仿宋_GB2312" w:cs="仿宋_GB2312"/>
            <w:snapToGrid w:val="0"/>
            <w:color w:val="000000"/>
            <w:kern w:val="0"/>
            <w:sz w:val="32"/>
            <w:szCs w:val="32"/>
          </w:rPr>
          <w:t>50</w:t>
        </w:r>
        <w:r>
          <w:rPr>
            <w:rFonts w:ascii="仿宋_GB2312" w:eastAsia="仿宋_GB2312" w:hAnsi="仿宋_GB2312" w:cs="仿宋_GB2312" w:hint="eastAsia"/>
            <w:snapToGrid w:val="0"/>
            <w:color w:val="000000"/>
            <w:kern w:val="0"/>
            <w:sz w:val="32"/>
            <w:szCs w:val="32"/>
          </w:rPr>
          <w:t>立方米</w:t>
        </w:r>
      </w:smartTag>
      <w:r>
        <w:rPr>
          <w:rFonts w:ascii="仿宋_GB2312" w:eastAsia="仿宋_GB2312" w:hAnsi="仿宋_GB2312" w:cs="仿宋_GB2312" w:hint="eastAsia"/>
          <w:snapToGrid w:val="0"/>
          <w:color w:val="000000"/>
          <w:kern w:val="0"/>
          <w:sz w:val="32"/>
          <w:szCs w:val="32"/>
        </w:rPr>
        <w:t>的；</w:t>
      </w:r>
    </w:p>
    <w:p w:rsidR="006B66AA" w:rsidRDefault="006B66AA" w:rsidP="006B66AA">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仿宋_GB2312" w:eastAsia="仿宋_GB2312" w:hAnsi="仿宋_GB2312" w:cs="仿宋_GB2312" w:hint="eastAsia"/>
          <w:snapToGrid w:val="0"/>
          <w:color w:val="000000"/>
          <w:kern w:val="0"/>
          <w:sz w:val="32"/>
          <w:szCs w:val="32"/>
        </w:rPr>
        <w:t>（三）为保障矿井等地下工程施工安全和生产安全必须进行临时应急取（排）水的；</w:t>
      </w:r>
    </w:p>
    <w:p w:rsidR="006B66AA" w:rsidRDefault="006B66AA" w:rsidP="006B66AA">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仿宋_GB2312" w:eastAsia="仿宋_GB2312" w:hAnsi="仿宋_GB2312" w:cs="仿宋_GB2312" w:hint="eastAsia"/>
          <w:snapToGrid w:val="0"/>
          <w:color w:val="000000"/>
          <w:kern w:val="0"/>
          <w:sz w:val="32"/>
          <w:szCs w:val="32"/>
        </w:rPr>
        <w:t>（四）为消除对公共安全或者公共利益的危害临时应急取水的；</w:t>
      </w:r>
    </w:p>
    <w:p w:rsidR="006B66AA" w:rsidRDefault="006B66AA" w:rsidP="006B66AA">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仿宋_GB2312" w:eastAsia="仿宋_GB2312" w:hAnsi="仿宋_GB2312" w:cs="仿宋_GB2312" w:hint="eastAsia"/>
          <w:snapToGrid w:val="0"/>
          <w:color w:val="000000"/>
          <w:kern w:val="0"/>
          <w:sz w:val="32"/>
          <w:szCs w:val="32"/>
        </w:rPr>
        <w:t>（五）为农业抗旱和维护生态与环境必须临时应急取水的。</w:t>
      </w:r>
    </w:p>
    <w:p w:rsidR="006B66AA" w:rsidRDefault="006B66AA" w:rsidP="006B66AA">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仿宋_GB2312" w:eastAsia="仿宋_GB2312" w:hAnsi="仿宋_GB2312" w:cs="仿宋_GB2312" w:hint="eastAsia"/>
          <w:snapToGrid w:val="0"/>
          <w:color w:val="000000"/>
          <w:kern w:val="0"/>
          <w:sz w:val="32"/>
          <w:szCs w:val="32"/>
        </w:rPr>
        <w:t>前款第（三）项、第（四）项规定的取水，应当在危险排除或者事后</w:t>
      </w:r>
      <w:r>
        <w:rPr>
          <w:rFonts w:ascii="仿宋_GB2312" w:eastAsia="仿宋_GB2312" w:hAnsi="仿宋_GB2312" w:cs="仿宋_GB2312"/>
          <w:snapToGrid w:val="0"/>
          <w:color w:val="000000"/>
          <w:kern w:val="0"/>
          <w:sz w:val="32"/>
          <w:szCs w:val="32"/>
        </w:rPr>
        <w:t>10</w:t>
      </w:r>
      <w:r>
        <w:rPr>
          <w:rFonts w:ascii="仿宋_GB2312" w:eastAsia="仿宋_GB2312" w:hAnsi="仿宋_GB2312" w:cs="仿宋_GB2312" w:hint="eastAsia"/>
          <w:snapToGrid w:val="0"/>
          <w:color w:val="000000"/>
          <w:kern w:val="0"/>
          <w:sz w:val="32"/>
          <w:szCs w:val="32"/>
        </w:rPr>
        <w:t>日内，将取水情况报取水口所在地县级人民政府水</w:t>
      </w:r>
      <w:r>
        <w:rPr>
          <w:rFonts w:ascii="仿宋_GB2312" w:eastAsia="仿宋_GB2312" w:hAnsi="仿宋_GB2312" w:cs="仿宋_GB2312" w:hint="eastAsia"/>
          <w:snapToGrid w:val="0"/>
          <w:color w:val="000000"/>
          <w:kern w:val="0"/>
          <w:sz w:val="32"/>
          <w:szCs w:val="32"/>
        </w:rPr>
        <w:lastRenderedPageBreak/>
        <w:t>行政主管部门备案；第（五）项规定的取水，应当经县级以上人民政府水行政主管部门同意。</w:t>
      </w:r>
    </w:p>
    <w:p w:rsidR="006B66AA" w:rsidRDefault="006B66AA" w:rsidP="006B66AA">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黑体" w:eastAsia="黑体" w:hAnsi="黑体" w:cs="Times New Roman" w:hint="eastAsia"/>
          <w:snapToGrid w:val="0"/>
          <w:color w:val="000000"/>
          <w:kern w:val="0"/>
          <w:sz w:val="32"/>
          <w:szCs w:val="32"/>
        </w:rPr>
        <w:t>第十条</w:t>
      </w:r>
      <w:r>
        <w:rPr>
          <w:rFonts w:ascii="仿宋_GB2312" w:eastAsia="仿宋_GB2312" w:hAnsi="仿宋_GB2312" w:cs="仿宋_GB2312"/>
          <w:snapToGrid w:val="0"/>
          <w:color w:val="000000"/>
          <w:kern w:val="0"/>
          <w:sz w:val="32"/>
          <w:szCs w:val="32"/>
        </w:rPr>
        <w:t xml:space="preserve">  </w:t>
      </w:r>
      <w:r>
        <w:rPr>
          <w:rFonts w:ascii="仿宋_GB2312" w:eastAsia="仿宋_GB2312" w:hAnsi="仿宋_GB2312" w:cs="仿宋_GB2312" w:hint="eastAsia"/>
          <w:snapToGrid w:val="0"/>
          <w:color w:val="000000"/>
          <w:kern w:val="0"/>
          <w:sz w:val="32"/>
          <w:szCs w:val="32"/>
        </w:rPr>
        <w:t>县级以上人民政府水行政主管部门按照分级管理权限，负责取水许可制度的组织实施和监督管理。市水行政主管部门依法负责全市水资源的统一管理和监督保护工作。宝鸡高新技术产业开发区管委会、市辖县、区的水行政主管部门负责本行政区域内水资源的统一管理和监督保护工作。</w:t>
      </w:r>
    </w:p>
    <w:p w:rsidR="006B66AA" w:rsidRDefault="006B66AA" w:rsidP="006B66AA">
      <w:pPr>
        <w:adjustRightInd w:val="0"/>
        <w:snapToGrid w:val="0"/>
        <w:spacing w:line="600" w:lineRule="exact"/>
        <w:ind w:firstLineChars="200" w:firstLine="632"/>
        <w:rPr>
          <w:rFonts w:ascii="仿宋_GB2312" w:eastAsia="仿宋_GB2312" w:hAnsi="仿宋_GB2312" w:cs="仿宋_GB2312"/>
          <w:snapToGrid w:val="0"/>
          <w:color w:val="000000"/>
          <w:spacing w:val="-2"/>
          <w:kern w:val="0"/>
          <w:sz w:val="32"/>
          <w:szCs w:val="32"/>
        </w:rPr>
      </w:pPr>
      <w:r>
        <w:rPr>
          <w:rFonts w:ascii="仿宋_GB2312" w:eastAsia="仿宋_GB2312" w:hAnsi="仿宋_GB2312" w:cs="仿宋_GB2312" w:hint="eastAsia"/>
          <w:snapToGrid w:val="0"/>
          <w:color w:val="000000"/>
          <w:spacing w:val="-2"/>
          <w:kern w:val="0"/>
          <w:sz w:val="32"/>
          <w:szCs w:val="32"/>
        </w:rPr>
        <w:t>各级人民政府应当加强相关规划和项目建设布局水资源论证工作，区域经济和社会发展规划以及城市总体规划的编制、重大建设项目的布局，应当与当地水资源条件和防洪要求相适应。</w:t>
      </w:r>
    </w:p>
    <w:p w:rsidR="006B66AA" w:rsidRDefault="006B66AA" w:rsidP="006B66AA">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黑体" w:eastAsia="黑体" w:hAnsi="黑体" w:cs="Times New Roman" w:hint="eastAsia"/>
          <w:snapToGrid w:val="0"/>
          <w:color w:val="000000"/>
          <w:kern w:val="0"/>
          <w:sz w:val="32"/>
          <w:szCs w:val="32"/>
        </w:rPr>
        <w:t xml:space="preserve">第十一条　</w:t>
      </w:r>
      <w:r>
        <w:rPr>
          <w:rFonts w:ascii="仿宋_GB2312" w:eastAsia="仿宋_GB2312" w:hAnsi="仿宋_GB2312" w:cs="仿宋_GB2312" w:hint="eastAsia"/>
          <w:snapToGrid w:val="0"/>
          <w:color w:val="000000"/>
          <w:kern w:val="0"/>
          <w:sz w:val="32"/>
          <w:szCs w:val="32"/>
        </w:rPr>
        <w:t>审批机关应当简化审批环节，缩短审批时间，提高审批效率，改进审批服务。</w:t>
      </w:r>
    </w:p>
    <w:p w:rsidR="006B66AA" w:rsidRDefault="006B66AA" w:rsidP="006B66AA">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黑体" w:eastAsia="黑体" w:hAnsi="黑体" w:cs="Times New Roman" w:hint="eastAsia"/>
          <w:snapToGrid w:val="0"/>
          <w:color w:val="000000"/>
          <w:kern w:val="0"/>
          <w:sz w:val="32"/>
          <w:szCs w:val="32"/>
        </w:rPr>
        <w:t xml:space="preserve">第十二条　</w:t>
      </w:r>
      <w:r>
        <w:rPr>
          <w:rFonts w:ascii="仿宋_GB2312" w:eastAsia="仿宋_GB2312" w:hAnsi="仿宋_GB2312" w:cs="仿宋_GB2312" w:hint="eastAsia"/>
          <w:snapToGrid w:val="0"/>
          <w:color w:val="000000"/>
          <w:kern w:val="0"/>
          <w:sz w:val="32"/>
          <w:szCs w:val="32"/>
        </w:rPr>
        <w:t>申请取水的单位或者个人（以下简称申请人），应当向具有审批权限的审批机关提出申请。申请利用多种水源，且各种水源的取水许可审批机关不同的，应当向其中最高一级审批机关提出申请。</w:t>
      </w:r>
    </w:p>
    <w:p w:rsidR="006B66AA" w:rsidRDefault="006B66AA" w:rsidP="006B66AA">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仿宋_GB2312" w:eastAsia="仿宋_GB2312" w:hAnsi="仿宋_GB2312" w:cs="仿宋_GB2312" w:hint="eastAsia"/>
          <w:snapToGrid w:val="0"/>
          <w:color w:val="000000"/>
          <w:kern w:val="0"/>
          <w:sz w:val="32"/>
          <w:szCs w:val="32"/>
        </w:rPr>
        <w:t>取水许可制度的实施和管理程序按照相关规定执行。</w:t>
      </w:r>
    </w:p>
    <w:p w:rsidR="006B66AA" w:rsidRDefault="006B66AA" w:rsidP="006B66AA">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黑体" w:eastAsia="黑体" w:hAnsi="黑体" w:cs="Times New Roman" w:hint="eastAsia"/>
          <w:snapToGrid w:val="0"/>
          <w:color w:val="000000"/>
          <w:kern w:val="0"/>
          <w:sz w:val="32"/>
          <w:szCs w:val="32"/>
        </w:rPr>
        <w:t xml:space="preserve">第十三条　</w:t>
      </w:r>
      <w:r>
        <w:rPr>
          <w:rFonts w:ascii="仿宋_GB2312" w:eastAsia="仿宋_GB2312" w:hAnsi="仿宋_GB2312" w:cs="仿宋_GB2312" w:hint="eastAsia"/>
          <w:snapToGrid w:val="0"/>
          <w:color w:val="000000"/>
          <w:kern w:val="0"/>
          <w:sz w:val="32"/>
          <w:szCs w:val="32"/>
        </w:rPr>
        <w:t>取水许可实行分级审批。</w:t>
      </w:r>
    </w:p>
    <w:p w:rsidR="006B66AA" w:rsidRDefault="006B66AA" w:rsidP="006B66AA">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仿宋_GB2312" w:eastAsia="仿宋_GB2312" w:hAnsi="仿宋_GB2312" w:cs="仿宋_GB2312" w:hint="eastAsia"/>
          <w:snapToGrid w:val="0"/>
          <w:color w:val="000000"/>
          <w:kern w:val="0"/>
          <w:sz w:val="32"/>
          <w:szCs w:val="32"/>
        </w:rPr>
        <w:t>（一）属于国务院水行政主管部门所属流域管理机构审批的</w:t>
      </w:r>
      <w:r>
        <w:rPr>
          <w:rFonts w:ascii="仿宋_GB2312" w:eastAsia="仿宋_GB2312" w:hAnsi="仿宋_GB2312" w:cs="仿宋_GB2312" w:hint="eastAsia"/>
          <w:snapToGrid w:val="0"/>
          <w:color w:val="000000"/>
          <w:kern w:val="0"/>
          <w:sz w:val="32"/>
          <w:szCs w:val="32"/>
        </w:rPr>
        <w:lastRenderedPageBreak/>
        <w:t>取水，按国家有关规定办理；</w:t>
      </w:r>
    </w:p>
    <w:p w:rsidR="006B66AA" w:rsidRDefault="006B66AA" w:rsidP="006B66AA">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仿宋_GB2312" w:eastAsia="仿宋_GB2312" w:hAnsi="仿宋_GB2312" w:cs="仿宋_GB2312" w:hint="eastAsia"/>
          <w:snapToGrid w:val="0"/>
          <w:color w:val="000000"/>
          <w:kern w:val="0"/>
          <w:sz w:val="32"/>
          <w:szCs w:val="32"/>
        </w:rPr>
        <w:t>（二）跨设区的市级行政区域取水和省属大型灌区农业灌溉取水由省人民政府水行政主管部门审批；</w:t>
      </w:r>
    </w:p>
    <w:p w:rsidR="006B66AA" w:rsidRDefault="006B66AA" w:rsidP="006B66AA">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仿宋_GB2312" w:eastAsia="仿宋_GB2312" w:hAnsi="仿宋_GB2312" w:cs="仿宋_GB2312" w:hint="eastAsia"/>
          <w:snapToGrid w:val="0"/>
          <w:color w:val="000000"/>
          <w:kern w:val="0"/>
          <w:sz w:val="32"/>
          <w:szCs w:val="32"/>
        </w:rPr>
        <w:t>（三）跨县区的县级行政区域取、调水，市属大型灌区农业灌溉取水，年取水量超过</w:t>
      </w:r>
      <w:r>
        <w:rPr>
          <w:rFonts w:ascii="仿宋_GB2312" w:eastAsia="仿宋_GB2312" w:hAnsi="仿宋_GB2312" w:cs="仿宋_GB2312"/>
          <w:snapToGrid w:val="0"/>
          <w:color w:val="000000"/>
          <w:kern w:val="0"/>
          <w:sz w:val="32"/>
          <w:szCs w:val="32"/>
        </w:rPr>
        <w:t>1000</w:t>
      </w:r>
      <w:r>
        <w:rPr>
          <w:rFonts w:ascii="仿宋_GB2312" w:eastAsia="仿宋_GB2312" w:hAnsi="仿宋_GB2312" w:cs="仿宋_GB2312" w:hint="eastAsia"/>
          <w:snapToGrid w:val="0"/>
          <w:color w:val="000000"/>
          <w:kern w:val="0"/>
          <w:sz w:val="32"/>
          <w:szCs w:val="32"/>
        </w:rPr>
        <w:t>万立方米的公共供水企业取水由市人民政府行政审批部门审批。</w:t>
      </w:r>
    </w:p>
    <w:p w:rsidR="006B66AA" w:rsidRDefault="006B66AA" w:rsidP="006B66AA">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黑体" w:eastAsia="黑体" w:hAnsi="黑体" w:cs="Times New Roman" w:hint="eastAsia"/>
          <w:snapToGrid w:val="0"/>
          <w:color w:val="000000"/>
          <w:kern w:val="0"/>
          <w:sz w:val="32"/>
          <w:szCs w:val="32"/>
        </w:rPr>
        <w:t>第十四条</w:t>
      </w:r>
      <w:r>
        <w:rPr>
          <w:rFonts w:ascii="宋体" w:eastAsia="宋体" w:hAnsi="宋体" w:cs="Times New Roman"/>
          <w:b/>
          <w:snapToGrid w:val="0"/>
          <w:color w:val="000000"/>
          <w:kern w:val="0"/>
          <w:sz w:val="28"/>
          <w:szCs w:val="28"/>
        </w:rPr>
        <w:t xml:space="preserve">  </w:t>
      </w:r>
      <w:r>
        <w:rPr>
          <w:rFonts w:ascii="仿宋_GB2312" w:eastAsia="仿宋_GB2312" w:hAnsi="仿宋_GB2312" w:cs="仿宋_GB2312" w:hint="eastAsia"/>
          <w:snapToGrid w:val="0"/>
          <w:color w:val="000000"/>
          <w:kern w:val="0"/>
          <w:sz w:val="32"/>
          <w:szCs w:val="32"/>
        </w:rPr>
        <w:t>鼓励单位和个人依法开发、利用水资源，并保护其合法权益。开发、利用水资源的单位和个人有依法保护水资源的义务。任何单位和个人都有节约用水的义务，并有权对浪费水资源的行为进行检举。</w:t>
      </w:r>
      <w:bookmarkStart w:id="0" w:name="_GoBack"/>
      <w:bookmarkEnd w:id="0"/>
    </w:p>
    <w:p w:rsidR="006B66AA" w:rsidRDefault="006B66AA" w:rsidP="006B66AA">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p>
    <w:p w:rsidR="006B66AA" w:rsidRDefault="006B66AA" w:rsidP="006B66AA">
      <w:pPr>
        <w:adjustRightInd w:val="0"/>
        <w:snapToGrid w:val="0"/>
        <w:spacing w:line="600" w:lineRule="exact"/>
        <w:jc w:val="center"/>
        <w:rPr>
          <w:rFonts w:ascii="黑体" w:eastAsia="黑体" w:hAnsi="黑体" w:cs="Times New Roman"/>
          <w:snapToGrid w:val="0"/>
          <w:color w:val="000000"/>
          <w:kern w:val="0"/>
          <w:sz w:val="32"/>
          <w:szCs w:val="32"/>
        </w:rPr>
      </w:pPr>
      <w:r>
        <w:rPr>
          <w:rFonts w:ascii="黑体" w:eastAsia="黑体" w:hAnsi="黑体" w:cs="Times New Roman" w:hint="eastAsia"/>
          <w:snapToGrid w:val="0"/>
          <w:color w:val="000000"/>
          <w:kern w:val="0"/>
          <w:sz w:val="32"/>
          <w:szCs w:val="32"/>
        </w:rPr>
        <w:t>第三章  水资源规划和开发利用</w:t>
      </w:r>
    </w:p>
    <w:p w:rsidR="006B66AA" w:rsidRDefault="006B66AA" w:rsidP="006B66AA">
      <w:pPr>
        <w:adjustRightInd w:val="0"/>
        <w:snapToGrid w:val="0"/>
        <w:spacing w:line="600" w:lineRule="exact"/>
        <w:rPr>
          <w:rFonts w:ascii="黑体" w:eastAsia="黑体" w:hAnsi="黑体" w:cs="Times New Roman"/>
          <w:snapToGrid w:val="0"/>
          <w:color w:val="000000"/>
          <w:kern w:val="0"/>
          <w:sz w:val="32"/>
          <w:szCs w:val="32"/>
        </w:rPr>
      </w:pPr>
    </w:p>
    <w:p w:rsidR="006B66AA" w:rsidRDefault="006B66AA" w:rsidP="006B66AA">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黑体" w:eastAsia="黑体" w:hAnsi="黑体" w:cs="Times New Roman" w:hint="eastAsia"/>
          <w:snapToGrid w:val="0"/>
          <w:color w:val="000000"/>
          <w:kern w:val="0"/>
          <w:sz w:val="32"/>
          <w:szCs w:val="32"/>
        </w:rPr>
        <w:t>第十五条</w:t>
      </w:r>
      <w:r>
        <w:rPr>
          <w:rFonts w:ascii="黑体" w:eastAsia="黑体" w:hAnsi="黑体" w:cs="Times New Roman"/>
          <w:snapToGrid w:val="0"/>
          <w:color w:val="000000"/>
          <w:kern w:val="0"/>
          <w:sz w:val="32"/>
          <w:szCs w:val="32"/>
        </w:rPr>
        <w:t xml:space="preserve"> </w:t>
      </w:r>
      <w:r>
        <w:rPr>
          <w:rFonts w:ascii="仿宋_GB2312" w:eastAsia="仿宋_GB2312" w:hAnsi="仿宋_GB2312" w:cs="仿宋_GB2312"/>
          <w:snapToGrid w:val="0"/>
          <w:color w:val="000000"/>
          <w:kern w:val="0"/>
          <w:sz w:val="32"/>
          <w:szCs w:val="32"/>
        </w:rPr>
        <w:t xml:space="preserve"> </w:t>
      </w:r>
      <w:r>
        <w:rPr>
          <w:rFonts w:ascii="仿宋_GB2312" w:eastAsia="仿宋_GB2312" w:hAnsi="仿宋_GB2312" w:cs="仿宋_GB2312" w:hint="eastAsia"/>
          <w:snapToGrid w:val="0"/>
          <w:color w:val="000000"/>
          <w:kern w:val="0"/>
          <w:sz w:val="32"/>
          <w:szCs w:val="32"/>
        </w:rPr>
        <w:t>开发、利用水资源，应当在水资源综合勘察和调查评价的基础上，依据国家和省水资源规划，按照流域或者区域制定综合规划和专业规划。开发利用水资源应当维持江河的合理流量和湖泊、水库的合理水位，维护水体的自然净化能力，防止对生态环境造成破坏。</w:t>
      </w:r>
    </w:p>
    <w:p w:rsidR="006B66AA" w:rsidRDefault="006B66AA" w:rsidP="006B66AA">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仿宋_GB2312" w:eastAsia="仿宋_GB2312" w:hAnsi="仿宋_GB2312" w:cs="仿宋_GB2312" w:hint="eastAsia"/>
          <w:snapToGrid w:val="0"/>
          <w:color w:val="000000"/>
          <w:kern w:val="0"/>
          <w:sz w:val="32"/>
          <w:szCs w:val="32"/>
        </w:rPr>
        <w:t>本市行政区域内跨县（区）河流的流域综合规划和区域综合</w:t>
      </w:r>
      <w:r>
        <w:rPr>
          <w:rFonts w:ascii="仿宋_GB2312" w:eastAsia="仿宋_GB2312" w:hAnsi="仿宋_GB2312" w:cs="仿宋_GB2312" w:hint="eastAsia"/>
          <w:snapToGrid w:val="0"/>
          <w:color w:val="000000"/>
          <w:kern w:val="0"/>
          <w:sz w:val="32"/>
          <w:szCs w:val="32"/>
        </w:rPr>
        <w:lastRenderedPageBreak/>
        <w:t>规划，由市水行政主管部门会同市级有关部门和河流所在地的县（区）人民政府编制，报市人民政府批准，并报省水行政主管部门备案。</w:t>
      </w:r>
    </w:p>
    <w:p w:rsidR="006B66AA" w:rsidRDefault="006B66AA" w:rsidP="006B66AA">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仿宋_GB2312" w:eastAsia="仿宋_GB2312" w:hAnsi="仿宋_GB2312" w:cs="仿宋_GB2312" w:hint="eastAsia"/>
          <w:snapToGrid w:val="0"/>
          <w:color w:val="000000"/>
          <w:kern w:val="0"/>
          <w:sz w:val="32"/>
          <w:szCs w:val="32"/>
        </w:rPr>
        <w:t>县（区）行政区域内河流的流域综合规划和区域综合规划，由县（区）水行政主管部门会同同级有关部门编制，报县（区）人民政府批准，并报市水行政主管部门备案。</w:t>
      </w:r>
    </w:p>
    <w:p w:rsidR="006B66AA" w:rsidRDefault="006B66AA" w:rsidP="006B66AA">
      <w:pPr>
        <w:adjustRightInd w:val="0"/>
        <w:snapToGrid w:val="0"/>
        <w:spacing w:line="600" w:lineRule="exact"/>
        <w:ind w:firstLineChars="200" w:firstLine="640"/>
        <w:rPr>
          <w:rFonts w:ascii="宋体" w:eastAsia="宋体" w:hAnsi="Calibri" w:cs="Times New Roman"/>
          <w:snapToGrid w:val="0"/>
          <w:color w:val="000000"/>
          <w:kern w:val="0"/>
          <w:sz w:val="28"/>
          <w:szCs w:val="28"/>
        </w:rPr>
      </w:pPr>
      <w:r>
        <w:rPr>
          <w:rFonts w:ascii="仿宋_GB2312" w:eastAsia="仿宋_GB2312" w:hAnsi="仿宋_GB2312" w:cs="仿宋_GB2312" w:hint="eastAsia"/>
          <w:snapToGrid w:val="0"/>
          <w:color w:val="000000"/>
          <w:kern w:val="0"/>
          <w:sz w:val="32"/>
          <w:szCs w:val="32"/>
        </w:rPr>
        <w:t>专业规划，由市、县（区）人民政府有关部门编制，征求同级其他有关部门意见后，报本级人民政府批准。法律另有规定的除外。</w:t>
      </w:r>
    </w:p>
    <w:p w:rsidR="006B66AA" w:rsidRDefault="006B66AA" w:rsidP="006B66AA">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黑体" w:eastAsia="黑体" w:hAnsi="黑体" w:cs="Times New Roman" w:hint="eastAsia"/>
          <w:snapToGrid w:val="0"/>
          <w:color w:val="000000"/>
          <w:kern w:val="0"/>
          <w:sz w:val="32"/>
          <w:szCs w:val="32"/>
        </w:rPr>
        <w:t>第十六条</w:t>
      </w:r>
      <w:r>
        <w:rPr>
          <w:rFonts w:ascii="宋体" w:eastAsia="宋体" w:hAnsi="宋体" w:cs="Times New Roman"/>
          <w:b/>
          <w:snapToGrid w:val="0"/>
          <w:color w:val="000000"/>
          <w:kern w:val="0"/>
          <w:sz w:val="28"/>
          <w:szCs w:val="28"/>
        </w:rPr>
        <w:t xml:space="preserve"> </w:t>
      </w:r>
      <w:r>
        <w:rPr>
          <w:rFonts w:ascii="宋体" w:eastAsia="宋体" w:hAnsi="宋体" w:cs="Times New Roman"/>
          <w:snapToGrid w:val="0"/>
          <w:color w:val="000000"/>
          <w:kern w:val="0"/>
          <w:sz w:val="28"/>
          <w:szCs w:val="28"/>
        </w:rPr>
        <w:t xml:space="preserve"> </w:t>
      </w:r>
      <w:r>
        <w:rPr>
          <w:rFonts w:ascii="仿宋_GB2312" w:eastAsia="仿宋_GB2312" w:hAnsi="仿宋_GB2312" w:cs="仿宋_GB2312" w:hint="eastAsia"/>
          <w:snapToGrid w:val="0"/>
          <w:color w:val="000000"/>
          <w:kern w:val="0"/>
          <w:sz w:val="32"/>
          <w:szCs w:val="32"/>
        </w:rPr>
        <w:t>规划一经批准，应当严格执行。</w:t>
      </w:r>
    </w:p>
    <w:p w:rsidR="006B66AA" w:rsidRDefault="006B66AA" w:rsidP="006B66AA">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仿宋_GB2312" w:eastAsia="仿宋_GB2312" w:hAnsi="仿宋_GB2312" w:cs="仿宋_GB2312" w:hint="eastAsia"/>
          <w:snapToGrid w:val="0"/>
          <w:color w:val="000000"/>
          <w:kern w:val="0"/>
          <w:sz w:val="32"/>
          <w:szCs w:val="32"/>
        </w:rPr>
        <w:t>经批准的规划需要修改时，应当按照规划编制程序经原批准机关批准。</w:t>
      </w:r>
    </w:p>
    <w:p w:rsidR="006B66AA" w:rsidRDefault="006B66AA" w:rsidP="006B66AA">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仿宋_GB2312" w:eastAsia="仿宋_GB2312" w:hAnsi="仿宋_GB2312" w:cs="仿宋_GB2312" w:hint="eastAsia"/>
          <w:snapToGrid w:val="0"/>
          <w:color w:val="000000"/>
          <w:kern w:val="0"/>
          <w:sz w:val="32"/>
          <w:szCs w:val="32"/>
        </w:rPr>
        <w:t>水资源规划应当向社会公开。规划的执行情况应当接受社会的监督。</w:t>
      </w:r>
    </w:p>
    <w:p w:rsidR="006B66AA" w:rsidRDefault="006B66AA" w:rsidP="006B66AA">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黑体" w:eastAsia="黑体" w:hAnsi="黑体" w:cs="Times New Roman" w:hint="eastAsia"/>
          <w:snapToGrid w:val="0"/>
          <w:color w:val="000000"/>
          <w:kern w:val="0"/>
          <w:sz w:val="32"/>
          <w:szCs w:val="32"/>
        </w:rPr>
        <w:t>第十七条</w:t>
      </w:r>
      <w:r>
        <w:rPr>
          <w:rFonts w:ascii="宋体" w:eastAsia="宋体" w:hAnsi="宋体" w:cs="Times New Roman"/>
          <w:b/>
          <w:snapToGrid w:val="0"/>
          <w:color w:val="000000"/>
          <w:kern w:val="0"/>
          <w:sz w:val="28"/>
          <w:szCs w:val="28"/>
        </w:rPr>
        <w:t xml:space="preserve"> </w:t>
      </w:r>
      <w:r>
        <w:rPr>
          <w:rFonts w:ascii="宋体" w:eastAsia="宋体" w:hAnsi="宋体" w:cs="Times New Roman"/>
          <w:snapToGrid w:val="0"/>
          <w:color w:val="000000"/>
          <w:kern w:val="0"/>
          <w:sz w:val="28"/>
          <w:szCs w:val="28"/>
        </w:rPr>
        <w:t xml:space="preserve"> </w:t>
      </w:r>
      <w:r>
        <w:rPr>
          <w:rFonts w:ascii="仿宋_GB2312" w:eastAsia="仿宋_GB2312" w:hAnsi="仿宋_GB2312" w:cs="仿宋_GB2312" w:hint="eastAsia"/>
          <w:snapToGrid w:val="0"/>
          <w:color w:val="000000"/>
          <w:kern w:val="0"/>
          <w:sz w:val="32"/>
          <w:szCs w:val="32"/>
        </w:rPr>
        <w:t>建设水工程必须符合流域综合规划，未取得县级以上地方人民政府水行政主管部门按照管理权限签署的符合流域综合规划要求的规划同意书的，建设单位不得开工建设。</w:t>
      </w:r>
    </w:p>
    <w:p w:rsidR="006B66AA" w:rsidRDefault="006B66AA" w:rsidP="006B66AA">
      <w:pPr>
        <w:adjustRightInd w:val="0"/>
        <w:snapToGrid w:val="0"/>
        <w:spacing w:line="600" w:lineRule="exact"/>
        <w:ind w:firstLineChars="200" w:firstLine="640"/>
        <w:rPr>
          <w:rFonts w:ascii="仿宋_GB2312" w:eastAsia="仿宋_GB2312" w:hAnsi="华文仿宋" w:cs="Times New Roman"/>
          <w:snapToGrid w:val="0"/>
          <w:color w:val="000000"/>
          <w:kern w:val="0"/>
          <w:sz w:val="32"/>
          <w:szCs w:val="32"/>
        </w:rPr>
      </w:pPr>
      <w:r>
        <w:rPr>
          <w:rFonts w:ascii="黑体" w:eastAsia="黑体" w:hAnsi="黑体" w:cs="Times New Roman" w:hint="eastAsia"/>
          <w:snapToGrid w:val="0"/>
          <w:color w:val="000000"/>
          <w:kern w:val="0"/>
          <w:sz w:val="32"/>
          <w:szCs w:val="32"/>
        </w:rPr>
        <w:t>第十八条</w:t>
      </w:r>
      <w:r>
        <w:rPr>
          <w:rFonts w:ascii="宋体" w:eastAsia="宋体" w:hAnsi="宋体" w:cs="Times New Roman" w:hint="eastAsia"/>
          <w:b/>
          <w:snapToGrid w:val="0"/>
          <w:color w:val="000000"/>
          <w:kern w:val="0"/>
          <w:sz w:val="28"/>
          <w:szCs w:val="28"/>
        </w:rPr>
        <w:t xml:space="preserve">  </w:t>
      </w:r>
      <w:r>
        <w:rPr>
          <w:rFonts w:ascii="仿宋_GB2312" w:eastAsia="仿宋_GB2312" w:hAnsi="华文仿宋" w:cs="Times New Roman" w:hint="eastAsia"/>
          <w:snapToGrid w:val="0"/>
          <w:color w:val="000000"/>
          <w:kern w:val="0"/>
          <w:sz w:val="32"/>
          <w:szCs w:val="32"/>
        </w:rPr>
        <w:t>开发、利用水资源，应当服从防洪的总体安排，坚持兴利与除害相结合，开源与节流相结合、节流优先的原则，</w:t>
      </w:r>
      <w:r>
        <w:rPr>
          <w:rFonts w:ascii="仿宋_GB2312" w:eastAsia="仿宋_GB2312" w:hAnsi="华文仿宋" w:cs="Times New Roman" w:hint="eastAsia"/>
          <w:snapToGrid w:val="0"/>
          <w:color w:val="000000"/>
          <w:kern w:val="0"/>
          <w:sz w:val="32"/>
          <w:szCs w:val="32"/>
        </w:rPr>
        <w:lastRenderedPageBreak/>
        <w:t>正确处理局部与全局的利益，充分发挥水资源的综合效益。</w:t>
      </w:r>
    </w:p>
    <w:p w:rsidR="006B66AA" w:rsidRDefault="006B66AA" w:rsidP="006B66AA">
      <w:pPr>
        <w:adjustRightInd w:val="0"/>
        <w:snapToGrid w:val="0"/>
        <w:spacing w:line="600" w:lineRule="exact"/>
        <w:ind w:firstLineChars="200" w:firstLine="640"/>
        <w:rPr>
          <w:rFonts w:ascii="仿宋_GB2312" w:eastAsia="仿宋_GB2312" w:hAnsi="华文仿宋" w:cs="Times New Roman"/>
          <w:snapToGrid w:val="0"/>
          <w:color w:val="000000"/>
          <w:kern w:val="0"/>
          <w:sz w:val="32"/>
          <w:szCs w:val="32"/>
        </w:rPr>
      </w:pPr>
      <w:r>
        <w:rPr>
          <w:rFonts w:ascii="仿宋_GB2312" w:eastAsia="仿宋_GB2312" w:hAnsi="华文仿宋" w:cs="Times New Roman" w:hint="eastAsia"/>
          <w:snapToGrid w:val="0"/>
          <w:color w:val="000000"/>
          <w:kern w:val="0"/>
          <w:sz w:val="32"/>
          <w:szCs w:val="32"/>
        </w:rPr>
        <w:t>开发、利用水资源，应当首先满足城乡居民生活用水，并兼顾农业、工业、生态环境用水以及航运等需要。</w:t>
      </w:r>
    </w:p>
    <w:p w:rsidR="006B66AA" w:rsidRDefault="006B66AA" w:rsidP="006B66AA">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黑体" w:eastAsia="黑体" w:hAnsi="黑体" w:cs="Times New Roman" w:hint="eastAsia"/>
          <w:snapToGrid w:val="0"/>
          <w:color w:val="000000"/>
          <w:kern w:val="0"/>
          <w:sz w:val="32"/>
          <w:szCs w:val="32"/>
        </w:rPr>
        <w:t>第十九条</w:t>
      </w:r>
      <w:r>
        <w:rPr>
          <w:rFonts w:ascii="宋体" w:eastAsia="宋体" w:hAnsi="宋体" w:cs="Times New Roman" w:hint="eastAsia"/>
          <w:snapToGrid w:val="0"/>
          <w:color w:val="000000"/>
          <w:kern w:val="0"/>
          <w:sz w:val="28"/>
          <w:szCs w:val="28"/>
        </w:rPr>
        <w:t xml:space="preserve">  </w:t>
      </w:r>
      <w:r>
        <w:rPr>
          <w:rFonts w:ascii="仿宋_GB2312" w:eastAsia="仿宋_GB2312" w:hAnsi="仿宋_GB2312" w:cs="仿宋_GB2312" w:hint="eastAsia"/>
          <w:snapToGrid w:val="0"/>
          <w:color w:val="000000"/>
          <w:kern w:val="0"/>
          <w:sz w:val="32"/>
          <w:szCs w:val="32"/>
        </w:rPr>
        <w:t>市、县（区）人民政府应当对地表水和地下水实行统一调度、合理配置，优先利用地表水，限制开采地下水，鼓励使用再生水、雨水、微咸水、疏干水等非常规水。</w:t>
      </w:r>
      <w:r>
        <w:rPr>
          <w:rFonts w:ascii="仿宋_GB2312" w:eastAsia="仿宋_GB2312" w:hAnsi="仿宋_GB2312" w:cs="仿宋_GB2312"/>
          <w:snapToGrid w:val="0"/>
          <w:color w:val="000000"/>
          <w:kern w:val="0"/>
          <w:sz w:val="32"/>
          <w:szCs w:val="32"/>
        </w:rPr>
        <w:t xml:space="preserve"> </w:t>
      </w:r>
    </w:p>
    <w:p w:rsidR="006B66AA" w:rsidRDefault="006B66AA" w:rsidP="006B66AA">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黑体" w:eastAsia="黑体" w:hAnsi="黑体" w:cs="Times New Roman" w:hint="eastAsia"/>
          <w:snapToGrid w:val="0"/>
          <w:color w:val="000000"/>
          <w:kern w:val="0"/>
          <w:sz w:val="32"/>
          <w:szCs w:val="32"/>
        </w:rPr>
        <w:t xml:space="preserve">第二十条  </w:t>
      </w:r>
      <w:r>
        <w:rPr>
          <w:rFonts w:ascii="仿宋_GB2312" w:eastAsia="仿宋_GB2312" w:hAnsi="仿宋_GB2312" w:cs="仿宋_GB2312" w:hint="eastAsia"/>
          <w:snapToGrid w:val="0"/>
          <w:color w:val="000000"/>
          <w:kern w:val="0"/>
          <w:sz w:val="32"/>
          <w:szCs w:val="32"/>
        </w:rPr>
        <w:t>任何单位和个人引水、截（蓄）水、排水，不得损害公共利益和他人的合法权益。</w:t>
      </w:r>
    </w:p>
    <w:p w:rsidR="006B66AA" w:rsidRDefault="006B66AA" w:rsidP="006B66AA">
      <w:pPr>
        <w:pStyle w:val="aa"/>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黑体" w:eastAsia="黑体" w:hAnsi="黑体" w:cs="Times New Roman" w:hint="eastAsia"/>
          <w:snapToGrid w:val="0"/>
          <w:color w:val="000000"/>
          <w:kern w:val="0"/>
          <w:sz w:val="32"/>
          <w:szCs w:val="32"/>
        </w:rPr>
        <w:t>第二十一条</w:t>
      </w:r>
      <w:r>
        <w:rPr>
          <w:rFonts w:ascii="黑体" w:eastAsia="黑体" w:hAnsi="黑体" w:cs="Times New Roman"/>
          <w:snapToGrid w:val="0"/>
          <w:color w:val="000000"/>
          <w:kern w:val="0"/>
          <w:sz w:val="32"/>
          <w:szCs w:val="32"/>
        </w:rPr>
        <w:t xml:space="preserve">  </w:t>
      </w:r>
      <w:r>
        <w:rPr>
          <w:rFonts w:ascii="仿宋_GB2312" w:eastAsia="仿宋_GB2312" w:hAnsi="仿宋_GB2312" w:cs="仿宋_GB2312" w:hint="eastAsia"/>
          <w:snapToGrid w:val="0"/>
          <w:color w:val="000000"/>
          <w:kern w:val="0"/>
          <w:sz w:val="32"/>
          <w:szCs w:val="32"/>
        </w:rPr>
        <w:t>勘查地下热水、矿泉水，应向自然资源和规划主管部门申领勘查许可证，取得探矿权。取用地下热水、矿泉水，应向自然资源和规划主管部门申领采矿许可证取得采矿权，同时应办理取水许可证，接受水行政主管部门监督管理。勘查、开采地下热水与矿泉水应按照有关规定缴纳矿业权出让收益。</w:t>
      </w:r>
    </w:p>
    <w:p w:rsidR="006B66AA" w:rsidRDefault="006B66AA" w:rsidP="006B66AA">
      <w:pPr>
        <w:pStyle w:val="aa"/>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p>
    <w:p w:rsidR="006B66AA" w:rsidRDefault="006B66AA" w:rsidP="006B66AA">
      <w:pPr>
        <w:adjustRightInd w:val="0"/>
        <w:snapToGrid w:val="0"/>
        <w:spacing w:line="600" w:lineRule="exact"/>
        <w:jc w:val="center"/>
        <w:rPr>
          <w:rFonts w:ascii="黑体" w:eastAsia="黑体" w:hAnsi="黑体" w:cs="Times New Roman"/>
          <w:snapToGrid w:val="0"/>
          <w:color w:val="000000"/>
          <w:kern w:val="0"/>
          <w:sz w:val="32"/>
          <w:szCs w:val="32"/>
        </w:rPr>
      </w:pPr>
      <w:r>
        <w:rPr>
          <w:rFonts w:ascii="黑体" w:eastAsia="黑体" w:hAnsi="黑体" w:cs="Times New Roman" w:hint="eastAsia"/>
          <w:snapToGrid w:val="0"/>
          <w:color w:val="000000"/>
          <w:kern w:val="0"/>
          <w:sz w:val="32"/>
          <w:szCs w:val="32"/>
        </w:rPr>
        <w:t>第四章  水资源配置和用水管理</w:t>
      </w:r>
    </w:p>
    <w:p w:rsidR="006B66AA" w:rsidRDefault="006B66AA" w:rsidP="006B66AA">
      <w:pPr>
        <w:adjustRightInd w:val="0"/>
        <w:snapToGrid w:val="0"/>
        <w:spacing w:line="600" w:lineRule="exact"/>
        <w:ind w:firstLineChars="200" w:firstLine="640"/>
        <w:rPr>
          <w:rFonts w:ascii="黑体" w:eastAsia="黑体" w:hAnsi="黑体" w:cs="Times New Roman"/>
          <w:snapToGrid w:val="0"/>
          <w:color w:val="000000"/>
          <w:kern w:val="0"/>
          <w:sz w:val="32"/>
          <w:szCs w:val="32"/>
        </w:rPr>
      </w:pPr>
    </w:p>
    <w:p w:rsidR="006B66AA" w:rsidRDefault="006B66AA" w:rsidP="006B66AA">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黑体" w:eastAsia="黑体" w:hAnsi="黑体" w:cs="Times New Roman" w:hint="eastAsia"/>
          <w:snapToGrid w:val="0"/>
          <w:color w:val="000000"/>
          <w:kern w:val="0"/>
          <w:sz w:val="32"/>
          <w:szCs w:val="32"/>
        </w:rPr>
        <w:t>第二十二条</w:t>
      </w:r>
      <w:r>
        <w:rPr>
          <w:rFonts w:ascii="宋体" w:eastAsia="宋体" w:hAnsi="宋体" w:cs="Times New Roman" w:hint="eastAsia"/>
          <w:snapToGrid w:val="0"/>
          <w:color w:val="000000"/>
          <w:kern w:val="0"/>
          <w:sz w:val="28"/>
          <w:szCs w:val="28"/>
        </w:rPr>
        <w:t xml:space="preserve">  </w:t>
      </w:r>
      <w:r>
        <w:rPr>
          <w:rFonts w:ascii="仿宋_GB2312" w:eastAsia="仿宋_GB2312" w:hAnsi="仿宋_GB2312" w:cs="仿宋_GB2312" w:hint="eastAsia"/>
          <w:snapToGrid w:val="0"/>
          <w:color w:val="000000"/>
          <w:kern w:val="0"/>
          <w:sz w:val="32"/>
          <w:szCs w:val="32"/>
        </w:rPr>
        <w:t>全市和跨县（区）的水中长期供求规划，由市水行政主管部门会同有关部门，依据省水中长期供求规划和本地区的实际情况制订，经市发展和改革行政主管部门审查批准后执</w:t>
      </w:r>
      <w:r>
        <w:rPr>
          <w:rFonts w:ascii="仿宋_GB2312" w:eastAsia="仿宋_GB2312" w:hAnsi="仿宋_GB2312" w:cs="仿宋_GB2312" w:hint="eastAsia"/>
          <w:snapToGrid w:val="0"/>
          <w:color w:val="000000"/>
          <w:kern w:val="0"/>
          <w:sz w:val="32"/>
          <w:szCs w:val="32"/>
        </w:rPr>
        <w:lastRenderedPageBreak/>
        <w:t>行。</w:t>
      </w:r>
    </w:p>
    <w:p w:rsidR="006B66AA" w:rsidRDefault="006B66AA" w:rsidP="006B66AA">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仿宋_GB2312" w:eastAsia="仿宋_GB2312" w:hAnsi="仿宋_GB2312" w:cs="仿宋_GB2312" w:hint="eastAsia"/>
          <w:snapToGrid w:val="0"/>
          <w:color w:val="000000"/>
          <w:kern w:val="0"/>
          <w:sz w:val="32"/>
          <w:szCs w:val="32"/>
        </w:rPr>
        <w:t>县（区）水中长期供求规划，由县（区）水行政主管部门会同有关部门，依据市水中长期供求规划和本县（区）的实际情况制订，经县（区）人民政府发展和改革行政主管部门审查批准后执行。</w:t>
      </w:r>
    </w:p>
    <w:p w:rsidR="006B66AA" w:rsidRDefault="006B66AA" w:rsidP="006B66AA">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仿宋_GB2312" w:eastAsia="仿宋_GB2312" w:hAnsi="仿宋_GB2312" w:cs="仿宋_GB2312" w:hint="eastAsia"/>
          <w:snapToGrid w:val="0"/>
          <w:color w:val="000000"/>
          <w:kern w:val="0"/>
          <w:sz w:val="32"/>
          <w:szCs w:val="32"/>
        </w:rPr>
        <w:t>水中长期供求规划应当依据水的供求现状、国民经济和社会发展规划、流域规划、区域规划，按照水资源供需协调、综合平衡、保护生态、厉行节约、合理开源的原则制定。</w:t>
      </w:r>
    </w:p>
    <w:p w:rsidR="006B66AA" w:rsidRDefault="006B66AA" w:rsidP="006B66AA">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黑体" w:eastAsia="黑体" w:hAnsi="黑体" w:cs="Times New Roman" w:hint="eastAsia"/>
          <w:snapToGrid w:val="0"/>
          <w:color w:val="000000"/>
          <w:kern w:val="0"/>
          <w:sz w:val="32"/>
          <w:szCs w:val="32"/>
        </w:rPr>
        <w:t>第二十三条</w:t>
      </w:r>
      <w:r>
        <w:rPr>
          <w:rFonts w:ascii="宋体" w:eastAsia="宋体" w:hAnsi="宋体" w:cs="Times New Roman" w:hint="eastAsia"/>
          <w:snapToGrid w:val="0"/>
          <w:color w:val="000000"/>
          <w:kern w:val="0"/>
          <w:sz w:val="28"/>
          <w:szCs w:val="28"/>
        </w:rPr>
        <w:t xml:space="preserve">  </w:t>
      </w:r>
      <w:r>
        <w:rPr>
          <w:rFonts w:ascii="仿宋_GB2312" w:eastAsia="仿宋_GB2312" w:hAnsi="仿宋_GB2312" w:cs="仿宋_GB2312" w:hint="eastAsia"/>
          <w:snapToGrid w:val="0"/>
          <w:color w:val="000000"/>
          <w:kern w:val="0"/>
          <w:sz w:val="32"/>
          <w:szCs w:val="32"/>
        </w:rPr>
        <w:t>调蓄径流和分配水量，应当依据流域规划和水中长期供求规划，以流域为单元制定水量分配方案。跨县（区）的水量分配方案和旱情紧急情况下的水量调度预案，由市水行政主管部门会同有关县（区）人民政府制定，报市人民政府批准后执行。</w:t>
      </w:r>
    </w:p>
    <w:p w:rsidR="006B66AA" w:rsidRDefault="006B66AA" w:rsidP="006B66AA">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黑体" w:eastAsia="黑体" w:hAnsi="黑体" w:cs="Times New Roman" w:hint="eastAsia"/>
          <w:snapToGrid w:val="0"/>
          <w:color w:val="000000"/>
          <w:kern w:val="0"/>
          <w:sz w:val="32"/>
          <w:szCs w:val="32"/>
        </w:rPr>
        <w:t>第二十四条</w:t>
      </w:r>
      <w:r>
        <w:rPr>
          <w:rFonts w:ascii="仿宋" w:eastAsia="仿宋" w:hAnsi="仿宋" w:cs="仿宋" w:hint="eastAsia"/>
          <w:snapToGrid w:val="0"/>
          <w:color w:val="000000"/>
          <w:kern w:val="0"/>
          <w:sz w:val="32"/>
          <w:szCs w:val="32"/>
        </w:rPr>
        <w:t xml:space="preserve">  </w:t>
      </w:r>
      <w:r>
        <w:rPr>
          <w:rFonts w:ascii="仿宋_GB2312" w:eastAsia="仿宋_GB2312" w:hAnsi="仿宋_GB2312" w:cs="仿宋_GB2312" w:hint="eastAsia"/>
          <w:snapToGrid w:val="0"/>
          <w:color w:val="000000"/>
          <w:kern w:val="0"/>
          <w:sz w:val="32"/>
          <w:szCs w:val="32"/>
        </w:rPr>
        <w:t>县级以上地方人民政府发展和改革行政主管部门会同同级水行政主管部门，根据用水定额、经济技术条件以及水量分配方案确定的可供本行政区域使用的水量，制定年度用水计划，对本行政区域内的年度用水实行总量控制。</w:t>
      </w:r>
    </w:p>
    <w:p w:rsidR="006B66AA" w:rsidRDefault="006B66AA" w:rsidP="006B66AA">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黑体" w:eastAsia="黑体" w:hAnsi="黑体" w:cs="Times New Roman" w:hint="eastAsia"/>
          <w:snapToGrid w:val="0"/>
          <w:color w:val="000000"/>
          <w:kern w:val="0"/>
          <w:sz w:val="32"/>
          <w:szCs w:val="32"/>
        </w:rPr>
        <w:t>第二十五条</w:t>
      </w:r>
      <w:r>
        <w:rPr>
          <w:rFonts w:ascii="宋体" w:eastAsia="宋体" w:hAnsi="宋体" w:cs="Times New Roman" w:hint="eastAsia"/>
          <w:snapToGrid w:val="0"/>
          <w:color w:val="000000"/>
          <w:kern w:val="0"/>
          <w:sz w:val="28"/>
          <w:szCs w:val="28"/>
        </w:rPr>
        <w:t xml:space="preserve">  </w:t>
      </w:r>
      <w:r>
        <w:rPr>
          <w:rFonts w:ascii="仿宋_GB2312" w:eastAsia="仿宋_GB2312" w:hAnsi="华文仿宋" w:cs="Times New Roman" w:hint="eastAsia"/>
          <w:snapToGrid w:val="0"/>
          <w:color w:val="000000"/>
          <w:kern w:val="0"/>
          <w:sz w:val="32"/>
          <w:szCs w:val="32"/>
        </w:rPr>
        <w:t>有下列情形之一的，审批机关不予</w:t>
      </w:r>
      <w:r>
        <w:rPr>
          <w:rFonts w:ascii="仿宋_GB2312" w:eastAsia="仿宋_GB2312" w:hAnsi="仿宋_GB2312" w:cs="仿宋_GB2312" w:hint="eastAsia"/>
          <w:snapToGrid w:val="0"/>
          <w:color w:val="000000"/>
          <w:kern w:val="0"/>
          <w:sz w:val="32"/>
          <w:szCs w:val="32"/>
        </w:rPr>
        <w:t>批准取水许可，并在作出不批准的决定时，书面告知申请人不批准的理由和</w:t>
      </w:r>
      <w:r>
        <w:rPr>
          <w:rFonts w:ascii="仿宋_GB2312" w:eastAsia="仿宋_GB2312" w:hAnsi="仿宋_GB2312" w:cs="仿宋_GB2312" w:hint="eastAsia"/>
          <w:snapToGrid w:val="0"/>
          <w:color w:val="000000"/>
          <w:kern w:val="0"/>
          <w:sz w:val="32"/>
          <w:szCs w:val="32"/>
        </w:rPr>
        <w:lastRenderedPageBreak/>
        <w:t>依据：</w:t>
      </w:r>
    </w:p>
    <w:p w:rsidR="006B66AA" w:rsidRDefault="006B66AA" w:rsidP="006B66AA">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仿宋_GB2312" w:eastAsia="仿宋_GB2312" w:hAnsi="仿宋_GB2312" w:cs="仿宋_GB2312" w:hint="eastAsia"/>
          <w:snapToGrid w:val="0"/>
          <w:color w:val="000000"/>
          <w:kern w:val="0"/>
          <w:sz w:val="32"/>
          <w:szCs w:val="32"/>
        </w:rPr>
        <w:t>（一）在地下水禁采区取用地下水的；</w:t>
      </w:r>
    </w:p>
    <w:p w:rsidR="006B66AA" w:rsidRDefault="006B66AA" w:rsidP="006B66AA">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仿宋_GB2312" w:eastAsia="仿宋_GB2312" w:hAnsi="仿宋_GB2312" w:cs="仿宋_GB2312" w:hint="eastAsia"/>
          <w:snapToGrid w:val="0"/>
          <w:color w:val="000000"/>
          <w:kern w:val="0"/>
          <w:sz w:val="32"/>
          <w:szCs w:val="32"/>
        </w:rPr>
        <w:t>（二）在取水许可总量已经达到取水许可控制总量的地区增加取水量的；</w:t>
      </w:r>
    </w:p>
    <w:p w:rsidR="006B66AA" w:rsidRDefault="006B66AA" w:rsidP="006B66AA">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仿宋_GB2312" w:eastAsia="仿宋_GB2312" w:hAnsi="仿宋_GB2312" w:cs="仿宋_GB2312" w:hint="eastAsia"/>
          <w:snapToGrid w:val="0"/>
          <w:color w:val="000000"/>
          <w:kern w:val="0"/>
          <w:sz w:val="32"/>
          <w:szCs w:val="32"/>
        </w:rPr>
        <w:t>（三）可能对水功能区水域使用功能造成重大损害的；</w:t>
      </w:r>
    </w:p>
    <w:p w:rsidR="006B66AA" w:rsidRDefault="006B66AA" w:rsidP="006B66AA">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仿宋_GB2312" w:eastAsia="仿宋_GB2312" w:hAnsi="仿宋_GB2312" w:cs="仿宋_GB2312" w:hint="eastAsia"/>
          <w:snapToGrid w:val="0"/>
          <w:color w:val="000000"/>
          <w:kern w:val="0"/>
          <w:sz w:val="32"/>
          <w:szCs w:val="32"/>
        </w:rPr>
        <w:t>（四）取水、退水布局不合理的；</w:t>
      </w:r>
    </w:p>
    <w:p w:rsidR="006B66AA" w:rsidRDefault="006B66AA" w:rsidP="006B66AA">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仿宋_GB2312" w:eastAsia="仿宋_GB2312" w:hAnsi="仿宋_GB2312" w:cs="仿宋_GB2312" w:hint="eastAsia"/>
          <w:snapToGrid w:val="0"/>
          <w:color w:val="000000"/>
          <w:kern w:val="0"/>
          <w:sz w:val="32"/>
          <w:szCs w:val="32"/>
        </w:rPr>
        <w:t>（五）城市公共供水管网能够满足用水需要时，建设项目自备取水设施取用地下水的；</w:t>
      </w:r>
    </w:p>
    <w:p w:rsidR="006B66AA" w:rsidRDefault="006B66AA" w:rsidP="006B66AA">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仿宋_GB2312" w:eastAsia="仿宋_GB2312" w:hAnsi="仿宋_GB2312" w:cs="仿宋_GB2312" w:hint="eastAsia"/>
          <w:snapToGrid w:val="0"/>
          <w:color w:val="000000"/>
          <w:kern w:val="0"/>
          <w:sz w:val="32"/>
          <w:szCs w:val="32"/>
        </w:rPr>
        <w:t>（六）可能对第三者或者社会公共利益产生重大损害的；</w:t>
      </w:r>
    </w:p>
    <w:p w:rsidR="006B66AA" w:rsidRDefault="006B66AA" w:rsidP="006B66AA">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仿宋_GB2312" w:eastAsia="仿宋_GB2312" w:hAnsi="仿宋_GB2312" w:cs="仿宋_GB2312" w:hint="eastAsia"/>
          <w:snapToGrid w:val="0"/>
          <w:color w:val="000000"/>
          <w:kern w:val="0"/>
          <w:sz w:val="32"/>
          <w:szCs w:val="32"/>
        </w:rPr>
        <w:t>（七）属于备案项目，未报送备案的；</w:t>
      </w:r>
    </w:p>
    <w:p w:rsidR="006B66AA" w:rsidRDefault="006B66AA" w:rsidP="006B66AA">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仿宋_GB2312" w:eastAsia="仿宋_GB2312" w:hAnsi="仿宋_GB2312" w:cs="仿宋_GB2312" w:hint="eastAsia"/>
          <w:snapToGrid w:val="0"/>
          <w:color w:val="000000"/>
          <w:kern w:val="0"/>
          <w:sz w:val="32"/>
          <w:szCs w:val="32"/>
        </w:rPr>
        <w:t>（八）法律、行政法规规定的其他情形。</w:t>
      </w:r>
    </w:p>
    <w:p w:rsidR="006B66AA" w:rsidRDefault="006B66AA" w:rsidP="006B66AA">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仿宋_GB2312" w:eastAsia="仿宋_GB2312" w:hAnsi="仿宋_GB2312" w:cs="仿宋_GB2312" w:hint="eastAsia"/>
          <w:snapToGrid w:val="0"/>
          <w:color w:val="000000"/>
          <w:kern w:val="0"/>
          <w:sz w:val="32"/>
          <w:szCs w:val="32"/>
        </w:rPr>
        <w:t>审批的取水量不得超过按照行业用水定额核定的取水量，也不得超过取水工程或者设施设计的取水量。</w:t>
      </w:r>
    </w:p>
    <w:p w:rsidR="006B66AA" w:rsidRDefault="006B66AA" w:rsidP="006B66AA">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黑体" w:eastAsia="黑体" w:hAnsi="黑体" w:cs="Times New Roman" w:hint="eastAsia"/>
          <w:snapToGrid w:val="0"/>
          <w:color w:val="000000"/>
          <w:kern w:val="0"/>
          <w:sz w:val="32"/>
          <w:szCs w:val="32"/>
        </w:rPr>
        <w:t xml:space="preserve">第二十六条  </w:t>
      </w:r>
      <w:r>
        <w:rPr>
          <w:rFonts w:ascii="仿宋_GB2312" w:eastAsia="仿宋_GB2312" w:hAnsi="仿宋_GB2312" w:cs="仿宋_GB2312" w:hint="eastAsia"/>
          <w:snapToGrid w:val="0"/>
          <w:color w:val="000000"/>
          <w:kern w:val="0"/>
          <w:sz w:val="32"/>
          <w:szCs w:val="32"/>
        </w:rPr>
        <w:t>有下列情形之一的，审批机关可以对取水单位或者个人的年度取水量予以限制：</w:t>
      </w:r>
    </w:p>
    <w:p w:rsidR="006B66AA" w:rsidRDefault="006B66AA" w:rsidP="006B66AA">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仿宋_GB2312" w:eastAsia="仿宋_GB2312" w:hAnsi="仿宋_GB2312" w:cs="仿宋_GB2312" w:hint="eastAsia"/>
          <w:snapToGrid w:val="0"/>
          <w:color w:val="000000"/>
          <w:kern w:val="0"/>
          <w:sz w:val="32"/>
          <w:szCs w:val="32"/>
        </w:rPr>
        <w:t>（一）因自然原因，水资源不能满足本地区正常供水的；</w:t>
      </w:r>
    </w:p>
    <w:p w:rsidR="006B66AA" w:rsidRDefault="006B66AA" w:rsidP="006B66AA">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仿宋_GB2312" w:eastAsia="仿宋_GB2312" w:hAnsi="仿宋_GB2312" w:cs="仿宋_GB2312" w:hint="eastAsia"/>
          <w:snapToGrid w:val="0"/>
          <w:color w:val="000000"/>
          <w:kern w:val="0"/>
          <w:sz w:val="32"/>
          <w:szCs w:val="32"/>
        </w:rPr>
        <w:t>（二）取水、退水对水功能区水域使用功能、生态与环境造成严重影响的；</w:t>
      </w:r>
    </w:p>
    <w:p w:rsidR="006B66AA" w:rsidRDefault="006B66AA" w:rsidP="006B66AA">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仿宋_GB2312" w:eastAsia="仿宋_GB2312" w:hAnsi="仿宋_GB2312" w:cs="仿宋_GB2312" w:hint="eastAsia"/>
          <w:snapToGrid w:val="0"/>
          <w:color w:val="000000"/>
          <w:kern w:val="0"/>
          <w:sz w:val="32"/>
          <w:szCs w:val="32"/>
        </w:rPr>
        <w:t>（三）地下水严重超采或者因地下水开采引起地面沉降等地</w:t>
      </w:r>
      <w:r>
        <w:rPr>
          <w:rFonts w:ascii="仿宋_GB2312" w:eastAsia="仿宋_GB2312" w:hAnsi="仿宋_GB2312" w:cs="仿宋_GB2312" w:hint="eastAsia"/>
          <w:snapToGrid w:val="0"/>
          <w:color w:val="000000"/>
          <w:kern w:val="0"/>
          <w:sz w:val="32"/>
          <w:szCs w:val="32"/>
        </w:rPr>
        <w:lastRenderedPageBreak/>
        <w:t>质灾害的；</w:t>
      </w:r>
    </w:p>
    <w:p w:rsidR="006B66AA" w:rsidRDefault="006B66AA" w:rsidP="006B66AA">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仿宋_GB2312" w:eastAsia="仿宋_GB2312" w:hAnsi="仿宋_GB2312" w:cs="仿宋_GB2312" w:hint="eastAsia"/>
          <w:snapToGrid w:val="0"/>
          <w:color w:val="000000"/>
          <w:kern w:val="0"/>
          <w:sz w:val="32"/>
          <w:szCs w:val="32"/>
        </w:rPr>
        <w:t>（四）出现需要限制取水量的其他特殊情况的。</w:t>
      </w:r>
    </w:p>
    <w:p w:rsidR="006B66AA" w:rsidRDefault="006B66AA" w:rsidP="006B66AA">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仿宋_GB2312" w:eastAsia="仿宋_GB2312" w:hAnsi="仿宋_GB2312" w:cs="仿宋_GB2312" w:hint="eastAsia"/>
          <w:snapToGrid w:val="0"/>
          <w:color w:val="000000"/>
          <w:kern w:val="0"/>
          <w:sz w:val="32"/>
          <w:szCs w:val="32"/>
        </w:rPr>
        <w:t>发生重大旱情时，审批机关可以对取水单位或者个人的取水量予以紧急限制。</w:t>
      </w:r>
    </w:p>
    <w:p w:rsidR="006B66AA" w:rsidRDefault="006B66AA" w:rsidP="006B66AA">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黑体" w:eastAsia="黑体" w:hAnsi="黑体" w:cs="Times New Roman" w:hint="eastAsia"/>
          <w:snapToGrid w:val="0"/>
          <w:color w:val="000000"/>
          <w:kern w:val="0"/>
          <w:sz w:val="32"/>
          <w:szCs w:val="32"/>
        </w:rPr>
        <w:t>第二十七条</w:t>
      </w:r>
      <w:r>
        <w:rPr>
          <w:rFonts w:ascii="宋体" w:eastAsia="宋体" w:hAnsi="宋体" w:cs="Times New Roman"/>
          <w:b/>
          <w:snapToGrid w:val="0"/>
          <w:color w:val="000000"/>
          <w:kern w:val="0"/>
          <w:sz w:val="28"/>
          <w:szCs w:val="28"/>
        </w:rPr>
        <w:t xml:space="preserve"> </w:t>
      </w:r>
      <w:r>
        <w:rPr>
          <w:rFonts w:ascii="宋体" w:eastAsia="宋体" w:hAnsi="宋体" w:cs="Times New Roman"/>
          <w:snapToGrid w:val="0"/>
          <w:color w:val="000000"/>
          <w:kern w:val="0"/>
          <w:sz w:val="28"/>
          <w:szCs w:val="28"/>
        </w:rPr>
        <w:t xml:space="preserve"> </w:t>
      </w:r>
      <w:r>
        <w:rPr>
          <w:rFonts w:ascii="仿宋_GB2312" w:eastAsia="仿宋_GB2312" w:hAnsi="仿宋_GB2312" w:cs="仿宋_GB2312" w:hint="eastAsia"/>
          <w:snapToGrid w:val="0"/>
          <w:color w:val="000000"/>
          <w:kern w:val="0"/>
          <w:sz w:val="32"/>
          <w:szCs w:val="32"/>
        </w:rPr>
        <w:t>取水单位或者个人应当按照国家技术标准安装取水计量设施，保证取水计量设施的正常运行。</w:t>
      </w:r>
    </w:p>
    <w:p w:rsidR="006B66AA" w:rsidRDefault="006B66AA" w:rsidP="006B66AA">
      <w:pPr>
        <w:adjustRightInd w:val="0"/>
        <w:snapToGrid w:val="0"/>
        <w:spacing w:line="600" w:lineRule="exact"/>
        <w:rPr>
          <w:rFonts w:ascii="仿宋_GB2312" w:eastAsia="仿宋_GB2312" w:hAnsi="仿宋_GB2312" w:cs="仿宋_GB2312"/>
          <w:snapToGrid w:val="0"/>
          <w:color w:val="000000"/>
          <w:kern w:val="0"/>
          <w:sz w:val="32"/>
          <w:szCs w:val="32"/>
        </w:rPr>
      </w:pPr>
      <w:r>
        <w:rPr>
          <w:rFonts w:ascii="宋体" w:eastAsia="宋体" w:hAnsi="宋体" w:cs="Times New Roman" w:hint="eastAsia"/>
          <w:snapToGrid w:val="0"/>
          <w:color w:val="000000"/>
          <w:kern w:val="0"/>
          <w:sz w:val="28"/>
          <w:szCs w:val="28"/>
        </w:rPr>
        <w:t xml:space="preserve">　</w:t>
      </w:r>
      <w:r>
        <w:rPr>
          <w:rFonts w:ascii="黑体" w:eastAsia="黑体" w:hAnsi="黑体" w:cs="Times New Roman" w:hint="eastAsia"/>
          <w:snapToGrid w:val="0"/>
          <w:color w:val="000000"/>
          <w:kern w:val="0"/>
          <w:sz w:val="32"/>
          <w:szCs w:val="32"/>
        </w:rPr>
        <w:t xml:space="preserve">　第二十八条</w:t>
      </w:r>
      <w:r>
        <w:rPr>
          <w:rFonts w:ascii="宋体" w:eastAsia="宋体" w:hAnsi="宋体" w:cs="Times New Roman"/>
          <w:snapToGrid w:val="0"/>
          <w:color w:val="000000"/>
          <w:kern w:val="0"/>
          <w:sz w:val="28"/>
          <w:szCs w:val="28"/>
        </w:rPr>
        <w:t xml:space="preserve"> </w:t>
      </w:r>
      <w:r>
        <w:rPr>
          <w:rFonts w:ascii="仿宋_GB2312" w:eastAsia="仿宋_GB2312" w:hAnsi="仿宋_GB2312" w:cs="仿宋_GB2312"/>
          <w:snapToGrid w:val="0"/>
          <w:color w:val="000000"/>
          <w:kern w:val="0"/>
          <w:sz w:val="32"/>
          <w:szCs w:val="32"/>
        </w:rPr>
        <w:t xml:space="preserve"> </w:t>
      </w:r>
      <w:r>
        <w:rPr>
          <w:rFonts w:ascii="仿宋_GB2312" w:eastAsia="仿宋_GB2312" w:hAnsi="仿宋_GB2312" w:cs="仿宋_GB2312" w:hint="eastAsia"/>
          <w:snapToGrid w:val="0"/>
          <w:color w:val="000000"/>
          <w:kern w:val="0"/>
          <w:sz w:val="32"/>
          <w:szCs w:val="32"/>
        </w:rPr>
        <w:t>取水单位或者个人应当按照实际取水量缴纳水资源税。</w:t>
      </w:r>
    </w:p>
    <w:p w:rsidR="006B66AA" w:rsidRDefault="006B66AA" w:rsidP="006B66AA">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仿宋_GB2312" w:eastAsia="仿宋_GB2312" w:hAnsi="仿宋_GB2312" w:cs="仿宋_GB2312" w:hint="eastAsia"/>
          <w:snapToGrid w:val="0"/>
          <w:color w:val="000000"/>
          <w:kern w:val="0"/>
          <w:sz w:val="32"/>
          <w:szCs w:val="32"/>
        </w:rPr>
        <w:t>取水单位或者个人应当按照批准的年度取水计划取水；超计划或者超定额取水的，对超计划或者超定额部分，按照陕西省水资源税征收管理有关规定征收水资源税。</w:t>
      </w:r>
    </w:p>
    <w:p w:rsidR="006B66AA" w:rsidRDefault="006B66AA" w:rsidP="006B66AA">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仿宋_GB2312" w:eastAsia="仿宋_GB2312" w:hAnsi="仿宋_GB2312" w:cs="仿宋_GB2312" w:hint="eastAsia"/>
          <w:snapToGrid w:val="0"/>
          <w:color w:val="000000"/>
          <w:kern w:val="0"/>
          <w:sz w:val="32"/>
          <w:szCs w:val="32"/>
        </w:rPr>
        <w:t>水利水电工程应当合理运行调度，确保下泄流量达到规定的控制指标。</w:t>
      </w:r>
    </w:p>
    <w:p w:rsidR="006B66AA" w:rsidRDefault="006B66AA" w:rsidP="006B66AA">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黑体" w:eastAsia="黑体" w:hAnsi="黑体" w:cs="Times New Roman" w:hint="eastAsia"/>
          <w:snapToGrid w:val="0"/>
          <w:color w:val="000000"/>
          <w:kern w:val="0"/>
          <w:sz w:val="32"/>
          <w:szCs w:val="32"/>
        </w:rPr>
        <w:t>第二十九条</w:t>
      </w:r>
      <w:r>
        <w:rPr>
          <w:rFonts w:ascii="黑体" w:eastAsia="黑体" w:hAnsi="黑体" w:cs="Times New Roman"/>
          <w:snapToGrid w:val="0"/>
          <w:color w:val="000000"/>
          <w:kern w:val="0"/>
          <w:sz w:val="32"/>
          <w:szCs w:val="32"/>
        </w:rPr>
        <w:t xml:space="preserve">  </w:t>
      </w:r>
      <w:r>
        <w:rPr>
          <w:rFonts w:ascii="仿宋_GB2312" w:eastAsia="仿宋_GB2312" w:hAnsi="仿宋_GB2312" w:cs="仿宋_GB2312" w:hint="eastAsia"/>
          <w:snapToGrid w:val="0"/>
          <w:color w:val="000000"/>
          <w:kern w:val="0"/>
          <w:sz w:val="32"/>
          <w:szCs w:val="32"/>
        </w:rPr>
        <w:t>下列情形，不缴纳水资源税：</w:t>
      </w:r>
    </w:p>
    <w:p w:rsidR="006B66AA" w:rsidRDefault="006B66AA" w:rsidP="006B66AA">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仿宋_GB2312" w:eastAsia="仿宋_GB2312" w:hAnsi="仿宋_GB2312" w:cs="仿宋_GB2312" w:hint="eastAsia"/>
          <w:snapToGrid w:val="0"/>
          <w:color w:val="000000"/>
          <w:kern w:val="0"/>
          <w:sz w:val="32"/>
          <w:szCs w:val="32"/>
        </w:rPr>
        <w:t>（一）农村集体经济组织及其成员从本集体经济组织的水塘、水库中取用水的；</w:t>
      </w:r>
    </w:p>
    <w:p w:rsidR="006B66AA" w:rsidRDefault="006B66AA" w:rsidP="006B66AA">
      <w:pPr>
        <w:adjustRightInd w:val="0"/>
        <w:snapToGrid w:val="0"/>
        <w:spacing w:line="600" w:lineRule="exact"/>
        <w:ind w:firstLineChars="200" w:firstLine="640"/>
        <w:rPr>
          <w:rFonts w:ascii="仿宋_GB2312" w:eastAsia="仿宋_GB2312" w:hAnsi="仿宋_GB2312" w:cs="仿宋_GB2312"/>
          <w:snapToGrid w:val="0"/>
          <w:color w:val="000000"/>
          <w:spacing w:val="-6"/>
          <w:kern w:val="0"/>
          <w:sz w:val="32"/>
          <w:szCs w:val="32"/>
        </w:rPr>
      </w:pPr>
      <w:r>
        <w:rPr>
          <w:rFonts w:ascii="仿宋_GB2312" w:eastAsia="仿宋_GB2312" w:hAnsi="仿宋_GB2312" w:cs="仿宋_GB2312" w:hint="eastAsia"/>
          <w:snapToGrid w:val="0"/>
          <w:color w:val="000000"/>
          <w:kern w:val="0"/>
          <w:sz w:val="32"/>
          <w:szCs w:val="32"/>
        </w:rPr>
        <w:t>（二）</w:t>
      </w:r>
      <w:r>
        <w:rPr>
          <w:rFonts w:ascii="仿宋_GB2312" w:eastAsia="仿宋_GB2312" w:hAnsi="仿宋_GB2312" w:cs="仿宋_GB2312" w:hint="eastAsia"/>
          <w:snapToGrid w:val="0"/>
          <w:color w:val="000000"/>
          <w:spacing w:val="-6"/>
          <w:kern w:val="0"/>
          <w:sz w:val="32"/>
          <w:szCs w:val="32"/>
        </w:rPr>
        <w:t>家庭生活和零星散养、圈养畜禽饮用等少量取用水的；</w:t>
      </w:r>
    </w:p>
    <w:p w:rsidR="006B66AA" w:rsidRDefault="006B66AA" w:rsidP="006B66AA">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仿宋_GB2312" w:eastAsia="仿宋_GB2312" w:hAnsi="仿宋_GB2312" w:cs="仿宋_GB2312" w:hint="eastAsia"/>
          <w:snapToGrid w:val="0"/>
          <w:color w:val="000000"/>
          <w:kern w:val="0"/>
          <w:sz w:val="32"/>
          <w:szCs w:val="32"/>
        </w:rPr>
        <w:t>（三）水利工程管理单位为配置或者调度水资源取水的；</w:t>
      </w:r>
    </w:p>
    <w:p w:rsidR="006B66AA" w:rsidRDefault="006B66AA" w:rsidP="006B66AA">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仿宋_GB2312" w:eastAsia="仿宋_GB2312" w:hAnsi="仿宋_GB2312" w:cs="仿宋_GB2312" w:hint="eastAsia"/>
          <w:snapToGrid w:val="0"/>
          <w:color w:val="000000"/>
          <w:kern w:val="0"/>
          <w:sz w:val="32"/>
          <w:szCs w:val="32"/>
        </w:rPr>
        <w:t>（四）为保障矿井等地下工程施工安全和生产安全必须进行</w:t>
      </w:r>
      <w:r>
        <w:rPr>
          <w:rFonts w:ascii="仿宋_GB2312" w:eastAsia="仿宋_GB2312" w:hAnsi="仿宋_GB2312" w:cs="仿宋_GB2312" w:hint="eastAsia"/>
          <w:snapToGrid w:val="0"/>
          <w:color w:val="000000"/>
          <w:kern w:val="0"/>
          <w:sz w:val="32"/>
          <w:szCs w:val="32"/>
        </w:rPr>
        <w:lastRenderedPageBreak/>
        <w:t>临时应急取用（排）水的；</w:t>
      </w:r>
    </w:p>
    <w:p w:rsidR="006B66AA" w:rsidRDefault="006B66AA" w:rsidP="006B66AA">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仿宋_GB2312" w:eastAsia="仿宋_GB2312" w:hAnsi="仿宋_GB2312" w:cs="仿宋_GB2312" w:hint="eastAsia"/>
          <w:snapToGrid w:val="0"/>
          <w:color w:val="000000"/>
          <w:kern w:val="0"/>
          <w:sz w:val="32"/>
          <w:szCs w:val="32"/>
        </w:rPr>
        <w:t>（五）为消除对公共安全或者公共利益的危害临时应急取水的；</w:t>
      </w:r>
    </w:p>
    <w:p w:rsidR="006B66AA" w:rsidRDefault="006B66AA" w:rsidP="006B66AA">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仿宋_GB2312" w:eastAsia="仿宋_GB2312" w:hAnsi="仿宋_GB2312" w:cs="仿宋_GB2312" w:hint="eastAsia"/>
          <w:snapToGrid w:val="0"/>
          <w:color w:val="000000"/>
          <w:kern w:val="0"/>
          <w:sz w:val="32"/>
          <w:szCs w:val="32"/>
        </w:rPr>
        <w:t>（六）为农业抗旱和维护生态与环境必须临时应急取水的。</w:t>
      </w:r>
    </w:p>
    <w:p w:rsidR="006B66AA" w:rsidRDefault="006B66AA" w:rsidP="006B66AA">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黑体" w:eastAsia="黑体" w:hAnsi="黑体" w:cs="Times New Roman" w:hint="eastAsia"/>
          <w:snapToGrid w:val="0"/>
          <w:color w:val="000000"/>
          <w:kern w:val="0"/>
          <w:sz w:val="32"/>
          <w:szCs w:val="32"/>
        </w:rPr>
        <w:t>第三十条</w:t>
      </w:r>
      <w:r>
        <w:rPr>
          <w:rFonts w:ascii="黑体" w:eastAsia="黑体" w:hAnsi="黑体" w:cs="Times New Roman"/>
          <w:snapToGrid w:val="0"/>
          <w:color w:val="000000"/>
          <w:kern w:val="0"/>
          <w:sz w:val="32"/>
          <w:szCs w:val="32"/>
        </w:rPr>
        <w:t xml:space="preserve"> </w:t>
      </w:r>
      <w:r>
        <w:rPr>
          <w:rFonts w:ascii="仿宋_GB2312" w:eastAsia="仿宋_GB2312" w:hAnsi="仿宋_GB2312" w:cs="仿宋_GB2312"/>
          <w:snapToGrid w:val="0"/>
          <w:color w:val="000000"/>
          <w:kern w:val="0"/>
          <w:sz w:val="32"/>
          <w:szCs w:val="32"/>
        </w:rPr>
        <w:t xml:space="preserve"> </w:t>
      </w:r>
      <w:r>
        <w:rPr>
          <w:rFonts w:ascii="仿宋_GB2312" w:eastAsia="仿宋_GB2312" w:hAnsi="仿宋_GB2312" w:cs="仿宋_GB2312" w:hint="eastAsia"/>
          <w:snapToGrid w:val="0"/>
          <w:color w:val="000000"/>
          <w:kern w:val="0"/>
          <w:sz w:val="32"/>
          <w:szCs w:val="32"/>
        </w:rPr>
        <w:t>水行政主管部门应当建立健全水资源统计制度，将非常规水纳入水资源统一配置，逐年提高非常规水利用比例，并严格考核。统筹利用好再生水、雨水、微咸水等用于农业灌溉和生态景观。</w:t>
      </w:r>
    </w:p>
    <w:p w:rsidR="006B66AA" w:rsidRDefault="006B66AA" w:rsidP="006B66AA">
      <w:pPr>
        <w:adjustRightInd w:val="0"/>
        <w:snapToGrid w:val="0"/>
        <w:spacing w:line="600" w:lineRule="exact"/>
        <w:ind w:firstLineChars="200" w:firstLine="616"/>
        <w:rPr>
          <w:rFonts w:ascii="仿宋_GB2312" w:eastAsia="仿宋_GB2312" w:hAnsi="仿宋_GB2312" w:cs="仿宋_GB2312"/>
          <w:snapToGrid w:val="0"/>
          <w:color w:val="000000"/>
          <w:spacing w:val="-6"/>
          <w:kern w:val="0"/>
          <w:sz w:val="32"/>
          <w:szCs w:val="32"/>
        </w:rPr>
      </w:pPr>
      <w:r>
        <w:rPr>
          <w:rFonts w:ascii="仿宋_GB2312" w:eastAsia="仿宋_GB2312" w:hAnsi="仿宋_GB2312" w:cs="仿宋_GB2312" w:hint="eastAsia"/>
          <w:snapToGrid w:val="0"/>
          <w:color w:val="000000"/>
          <w:spacing w:val="-6"/>
          <w:kern w:val="0"/>
          <w:sz w:val="32"/>
          <w:szCs w:val="32"/>
        </w:rPr>
        <w:t>取水单位和个人应当按照规定如实报送水量数据等有关资料。</w:t>
      </w:r>
    </w:p>
    <w:p w:rsidR="006B66AA" w:rsidRDefault="006B66AA" w:rsidP="006B66AA">
      <w:pPr>
        <w:adjustRightInd w:val="0"/>
        <w:snapToGrid w:val="0"/>
        <w:spacing w:line="600" w:lineRule="exact"/>
        <w:ind w:firstLineChars="200" w:firstLine="616"/>
        <w:rPr>
          <w:rFonts w:ascii="仿宋_GB2312" w:eastAsia="仿宋_GB2312" w:hAnsi="仿宋_GB2312" w:cs="仿宋_GB2312"/>
          <w:snapToGrid w:val="0"/>
          <w:color w:val="000000"/>
          <w:spacing w:val="-6"/>
          <w:kern w:val="0"/>
          <w:sz w:val="32"/>
          <w:szCs w:val="32"/>
        </w:rPr>
      </w:pPr>
    </w:p>
    <w:p w:rsidR="006B66AA" w:rsidRDefault="006B66AA" w:rsidP="006B66AA">
      <w:pPr>
        <w:adjustRightInd w:val="0"/>
        <w:snapToGrid w:val="0"/>
        <w:spacing w:line="600" w:lineRule="exact"/>
        <w:jc w:val="center"/>
        <w:rPr>
          <w:rFonts w:ascii="黑体" w:eastAsia="黑体" w:hAnsi="黑体" w:cs="Times New Roman"/>
          <w:snapToGrid w:val="0"/>
          <w:color w:val="000000"/>
          <w:kern w:val="0"/>
          <w:sz w:val="32"/>
          <w:szCs w:val="32"/>
        </w:rPr>
      </w:pPr>
      <w:r>
        <w:rPr>
          <w:rFonts w:ascii="黑体" w:eastAsia="黑体" w:hAnsi="黑体" w:cs="Times New Roman" w:hint="eastAsia"/>
          <w:snapToGrid w:val="0"/>
          <w:color w:val="000000"/>
          <w:kern w:val="0"/>
          <w:sz w:val="32"/>
          <w:szCs w:val="32"/>
        </w:rPr>
        <w:t>第五章  节约用水</w:t>
      </w:r>
    </w:p>
    <w:p w:rsidR="006B66AA" w:rsidRDefault="006B66AA" w:rsidP="006B66AA">
      <w:pPr>
        <w:adjustRightInd w:val="0"/>
        <w:snapToGrid w:val="0"/>
        <w:spacing w:line="600" w:lineRule="exact"/>
        <w:rPr>
          <w:rFonts w:ascii="黑体" w:eastAsia="黑体" w:hAnsi="黑体" w:cs="Times New Roman"/>
          <w:snapToGrid w:val="0"/>
          <w:color w:val="000000"/>
          <w:kern w:val="0"/>
          <w:sz w:val="32"/>
          <w:szCs w:val="32"/>
        </w:rPr>
      </w:pPr>
    </w:p>
    <w:p w:rsidR="006B66AA" w:rsidRDefault="006B66AA" w:rsidP="006B66AA">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黑体" w:eastAsia="黑体" w:hAnsi="黑体" w:cs="Times New Roman" w:hint="eastAsia"/>
          <w:snapToGrid w:val="0"/>
          <w:color w:val="000000"/>
          <w:kern w:val="0"/>
          <w:sz w:val="32"/>
          <w:szCs w:val="32"/>
        </w:rPr>
        <w:t>第三十一条</w:t>
      </w:r>
      <w:r>
        <w:rPr>
          <w:rFonts w:ascii="宋体" w:eastAsia="宋体" w:hAnsi="宋体" w:cs="Times New Roman"/>
          <w:b/>
          <w:snapToGrid w:val="0"/>
          <w:color w:val="000000"/>
          <w:kern w:val="0"/>
          <w:sz w:val="28"/>
          <w:szCs w:val="28"/>
        </w:rPr>
        <w:t xml:space="preserve">  </w:t>
      </w:r>
      <w:r>
        <w:rPr>
          <w:rFonts w:ascii="仿宋_GB2312" w:eastAsia="仿宋_GB2312" w:hAnsi="仿宋_GB2312" w:cs="仿宋_GB2312" w:hint="eastAsia"/>
          <w:snapToGrid w:val="0"/>
          <w:color w:val="000000"/>
          <w:kern w:val="0"/>
          <w:sz w:val="32"/>
          <w:szCs w:val="32"/>
        </w:rPr>
        <w:t>市、县（区）水行政主管部门负责本行政区域内节约用水工作的组织、指导和监督。</w:t>
      </w:r>
    </w:p>
    <w:p w:rsidR="006B66AA" w:rsidRDefault="006B66AA" w:rsidP="006B66AA">
      <w:pPr>
        <w:tabs>
          <w:tab w:val="left" w:pos="2520"/>
        </w:tabs>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黑体" w:eastAsia="黑体" w:hAnsi="黑体" w:cs="Times New Roman" w:hint="eastAsia"/>
          <w:snapToGrid w:val="0"/>
          <w:color w:val="000000"/>
          <w:kern w:val="0"/>
          <w:sz w:val="32"/>
          <w:szCs w:val="32"/>
        </w:rPr>
        <w:t xml:space="preserve">第三十二条  </w:t>
      </w:r>
      <w:r>
        <w:rPr>
          <w:rFonts w:ascii="仿宋_GB2312" w:eastAsia="仿宋_GB2312" w:hAnsi="仿宋_GB2312" w:cs="仿宋_GB2312" w:hint="eastAsia"/>
          <w:snapToGrid w:val="0"/>
          <w:color w:val="000000"/>
          <w:kern w:val="0"/>
          <w:sz w:val="32"/>
          <w:szCs w:val="32"/>
        </w:rPr>
        <w:t>市、县（区）水行政主管部门应当做好水利工程节约用水改造和建设。农业农村部门对农业蓄水、输水工程采取必要的防渗漏措施，推广农业节水技术和节水灌溉方式，提高农业用水效率。</w:t>
      </w:r>
    </w:p>
    <w:p w:rsidR="006B66AA" w:rsidRDefault="006B66AA" w:rsidP="006B66AA">
      <w:pPr>
        <w:tabs>
          <w:tab w:val="left" w:pos="2562"/>
        </w:tabs>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黑体" w:eastAsia="黑体" w:hAnsi="黑体" w:cs="Times New Roman" w:hint="eastAsia"/>
          <w:snapToGrid w:val="0"/>
          <w:color w:val="000000"/>
          <w:kern w:val="0"/>
          <w:sz w:val="32"/>
          <w:szCs w:val="32"/>
        </w:rPr>
        <w:t>第三十三条</w:t>
      </w:r>
      <w:r>
        <w:rPr>
          <w:rFonts w:ascii="仿宋_GB2312" w:eastAsia="仿宋_GB2312" w:hAnsi="仿宋_GB2312" w:cs="仿宋_GB2312" w:hint="eastAsia"/>
          <w:snapToGrid w:val="0"/>
          <w:color w:val="000000"/>
          <w:kern w:val="0"/>
          <w:sz w:val="32"/>
          <w:szCs w:val="32"/>
        </w:rPr>
        <w:t xml:space="preserve">  市、县（区）人民政府有关部门应当采取有效</w:t>
      </w:r>
      <w:r>
        <w:rPr>
          <w:rFonts w:ascii="仿宋_GB2312" w:eastAsia="仿宋_GB2312" w:hAnsi="仿宋_GB2312" w:cs="仿宋_GB2312" w:hint="eastAsia"/>
          <w:snapToGrid w:val="0"/>
          <w:color w:val="000000"/>
          <w:kern w:val="0"/>
          <w:sz w:val="32"/>
          <w:szCs w:val="32"/>
        </w:rPr>
        <w:lastRenderedPageBreak/>
        <w:t>措施，推广节水型生活用水器具，降低城市供水管网漏损率，提高生活用水效率。</w:t>
      </w:r>
    </w:p>
    <w:p w:rsidR="006B66AA" w:rsidRDefault="006B66AA" w:rsidP="006B66AA">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仿宋_GB2312" w:eastAsia="仿宋_GB2312" w:hAnsi="仿宋_GB2312" w:cs="仿宋_GB2312" w:hint="eastAsia"/>
          <w:snapToGrid w:val="0"/>
          <w:color w:val="000000"/>
          <w:kern w:val="0"/>
          <w:sz w:val="32"/>
          <w:szCs w:val="32"/>
        </w:rPr>
        <w:t>加强污水集中处理，提高再生水利用率。城市生态景观、工业生产、城市绿化、道路清扫、车辆冲洗和建筑施工等优先使用再生水。</w:t>
      </w:r>
    </w:p>
    <w:p w:rsidR="006B66AA" w:rsidRDefault="006B66AA" w:rsidP="006B66AA">
      <w:pPr>
        <w:adjustRightInd w:val="0"/>
        <w:snapToGrid w:val="0"/>
        <w:spacing w:line="600" w:lineRule="exact"/>
        <w:ind w:firstLineChars="200" w:firstLine="640"/>
        <w:rPr>
          <w:rFonts w:ascii="宋体" w:eastAsia="宋体" w:hAnsi="Calibri" w:cs="Times New Roman"/>
          <w:snapToGrid w:val="0"/>
          <w:color w:val="000000"/>
          <w:kern w:val="0"/>
          <w:sz w:val="28"/>
          <w:szCs w:val="28"/>
        </w:rPr>
      </w:pPr>
      <w:r>
        <w:rPr>
          <w:rFonts w:ascii="仿宋_GB2312" w:eastAsia="仿宋_GB2312" w:hAnsi="仿宋_GB2312" w:cs="仿宋_GB2312" w:hint="eastAsia"/>
          <w:snapToGrid w:val="0"/>
          <w:color w:val="000000"/>
          <w:kern w:val="0"/>
          <w:sz w:val="32"/>
          <w:szCs w:val="32"/>
        </w:rPr>
        <w:t>洗车、高尔夫球场、人工滑雪场等特种行业积极优先利用再生水、雨水、矿井疏干水等非常规水源。</w:t>
      </w:r>
    </w:p>
    <w:p w:rsidR="006B66AA" w:rsidRDefault="006B66AA" w:rsidP="006B66AA">
      <w:pPr>
        <w:adjustRightInd w:val="0"/>
        <w:snapToGrid w:val="0"/>
        <w:spacing w:line="600" w:lineRule="exact"/>
        <w:ind w:firstLineChars="200" w:firstLine="640"/>
        <w:rPr>
          <w:rFonts w:ascii="宋体" w:eastAsia="宋体" w:hAnsi="Calibri" w:cs="Times New Roman"/>
          <w:snapToGrid w:val="0"/>
          <w:color w:val="000000"/>
          <w:kern w:val="0"/>
          <w:sz w:val="28"/>
          <w:szCs w:val="28"/>
        </w:rPr>
      </w:pPr>
      <w:r>
        <w:rPr>
          <w:rFonts w:ascii="黑体" w:eastAsia="黑体" w:hAnsi="黑体" w:cs="Times New Roman" w:hint="eastAsia"/>
          <w:snapToGrid w:val="0"/>
          <w:color w:val="000000"/>
          <w:kern w:val="0"/>
          <w:sz w:val="32"/>
          <w:szCs w:val="32"/>
        </w:rPr>
        <w:t>第三十四条</w:t>
      </w:r>
      <w:r>
        <w:rPr>
          <w:rFonts w:ascii="宋体" w:eastAsia="宋体" w:hAnsi="宋体" w:cs="Times New Roman"/>
          <w:b/>
          <w:snapToGrid w:val="0"/>
          <w:color w:val="000000"/>
          <w:kern w:val="0"/>
          <w:sz w:val="28"/>
          <w:szCs w:val="28"/>
        </w:rPr>
        <w:t xml:space="preserve"> </w:t>
      </w:r>
      <w:r>
        <w:rPr>
          <w:rFonts w:ascii="宋体" w:eastAsia="宋体" w:hAnsi="宋体" w:cs="Times New Roman"/>
          <w:snapToGrid w:val="0"/>
          <w:color w:val="000000"/>
          <w:kern w:val="0"/>
          <w:sz w:val="28"/>
          <w:szCs w:val="28"/>
        </w:rPr>
        <w:t xml:space="preserve"> </w:t>
      </w:r>
      <w:r>
        <w:rPr>
          <w:rFonts w:ascii="仿宋_GB2312" w:eastAsia="仿宋_GB2312" w:hAnsi="仿宋_GB2312" w:cs="仿宋_GB2312" w:hint="eastAsia"/>
          <w:snapToGrid w:val="0"/>
          <w:color w:val="000000"/>
          <w:kern w:val="0"/>
          <w:sz w:val="32"/>
          <w:szCs w:val="32"/>
        </w:rPr>
        <w:t>工业企业用水应当采用节水新工艺、新技术和新设备，进行节约用水技术改造；推行清洁生产，采用循环用水、综合利用及再生水回用等设施，降低用水单耗，提高水的重复利用率。</w:t>
      </w:r>
    </w:p>
    <w:p w:rsidR="006B66AA" w:rsidRDefault="006B66AA" w:rsidP="006B66AA">
      <w:pPr>
        <w:adjustRightInd w:val="0"/>
        <w:snapToGrid w:val="0"/>
        <w:spacing w:line="600" w:lineRule="exact"/>
        <w:ind w:firstLineChars="200" w:firstLine="640"/>
        <w:rPr>
          <w:rFonts w:ascii="Calibri" w:eastAsia="宋体" w:hAnsi="Calibri" w:cs="Times New Roman"/>
          <w:snapToGrid w:val="0"/>
          <w:color w:val="000000"/>
          <w:kern w:val="0"/>
        </w:rPr>
      </w:pPr>
      <w:r>
        <w:rPr>
          <w:rFonts w:ascii="黑体" w:eastAsia="黑体" w:hAnsi="黑体" w:cs="Times New Roman" w:hint="eastAsia"/>
          <w:snapToGrid w:val="0"/>
          <w:color w:val="000000"/>
          <w:kern w:val="0"/>
          <w:sz w:val="32"/>
          <w:szCs w:val="32"/>
        </w:rPr>
        <w:t>第三十五条</w:t>
      </w:r>
      <w:r>
        <w:rPr>
          <w:rFonts w:ascii="宋体" w:eastAsia="宋体" w:hAnsi="宋体" w:cs="Times New Roman"/>
          <w:snapToGrid w:val="0"/>
          <w:color w:val="000000"/>
          <w:kern w:val="0"/>
          <w:sz w:val="28"/>
          <w:szCs w:val="28"/>
        </w:rPr>
        <w:t xml:space="preserve">  </w:t>
      </w:r>
      <w:r>
        <w:rPr>
          <w:rFonts w:ascii="仿宋_GB2312" w:eastAsia="仿宋_GB2312" w:hAnsi="仿宋_GB2312" w:cs="仿宋_GB2312" w:hint="eastAsia"/>
          <w:snapToGrid w:val="0"/>
          <w:color w:val="000000"/>
          <w:kern w:val="0"/>
          <w:sz w:val="32"/>
          <w:szCs w:val="32"/>
        </w:rPr>
        <w:t>新建、改建、扩建建设项目，应当制定节水措施方案，配套建设节水设施；节水设施与主体工程同时设计、同时施工、同时投入使用。</w:t>
      </w:r>
    </w:p>
    <w:p w:rsidR="006B66AA" w:rsidRDefault="006B66AA" w:rsidP="006B66AA">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黑体" w:eastAsia="黑体" w:hAnsi="黑体" w:cs="Times New Roman" w:hint="eastAsia"/>
          <w:snapToGrid w:val="0"/>
          <w:color w:val="000000"/>
          <w:kern w:val="0"/>
          <w:sz w:val="32"/>
          <w:szCs w:val="32"/>
        </w:rPr>
        <w:t>第三十六条</w:t>
      </w:r>
      <w:r>
        <w:rPr>
          <w:rFonts w:ascii="宋体" w:eastAsia="宋体" w:hAnsi="宋体" w:cs="Times New Roman"/>
          <w:b/>
          <w:snapToGrid w:val="0"/>
          <w:color w:val="000000"/>
          <w:kern w:val="0"/>
          <w:sz w:val="28"/>
          <w:szCs w:val="28"/>
        </w:rPr>
        <w:t xml:space="preserve"> </w:t>
      </w:r>
      <w:r>
        <w:rPr>
          <w:rFonts w:ascii="宋体" w:eastAsia="宋体" w:hAnsi="宋体" w:cs="Times New Roman"/>
          <w:snapToGrid w:val="0"/>
          <w:color w:val="000000"/>
          <w:kern w:val="0"/>
          <w:sz w:val="28"/>
          <w:szCs w:val="28"/>
        </w:rPr>
        <w:t xml:space="preserve"> </w:t>
      </w:r>
      <w:r>
        <w:rPr>
          <w:rFonts w:ascii="仿宋_GB2312" w:eastAsia="仿宋_GB2312" w:hAnsi="仿宋_GB2312" w:cs="仿宋_GB2312" w:hint="eastAsia"/>
          <w:snapToGrid w:val="0"/>
          <w:color w:val="000000"/>
          <w:kern w:val="0"/>
          <w:sz w:val="32"/>
          <w:szCs w:val="32"/>
        </w:rPr>
        <w:t>对在节约用水工作中成绩显著的单位和个人，按照国家和本省有关规定给予表彰奖励。</w:t>
      </w:r>
    </w:p>
    <w:p w:rsidR="006B66AA" w:rsidRDefault="006B66AA" w:rsidP="006B66AA">
      <w:pPr>
        <w:adjustRightInd w:val="0"/>
        <w:snapToGrid w:val="0"/>
        <w:spacing w:line="600" w:lineRule="exact"/>
        <w:rPr>
          <w:rFonts w:ascii="仿宋_GB2312" w:eastAsia="仿宋_GB2312" w:hAnsi="仿宋_GB2312" w:cs="仿宋_GB2312"/>
          <w:snapToGrid w:val="0"/>
          <w:color w:val="000000"/>
          <w:kern w:val="0"/>
          <w:sz w:val="32"/>
          <w:szCs w:val="32"/>
        </w:rPr>
      </w:pPr>
    </w:p>
    <w:p w:rsidR="006B66AA" w:rsidRDefault="006B66AA" w:rsidP="006B66AA">
      <w:pPr>
        <w:adjustRightInd w:val="0"/>
        <w:snapToGrid w:val="0"/>
        <w:spacing w:line="600" w:lineRule="exact"/>
        <w:jc w:val="center"/>
        <w:rPr>
          <w:rFonts w:ascii="黑体" w:eastAsia="黑体" w:hAnsi="黑体" w:cs="Times New Roman"/>
          <w:snapToGrid w:val="0"/>
          <w:color w:val="000000"/>
          <w:kern w:val="0"/>
          <w:sz w:val="32"/>
          <w:szCs w:val="32"/>
        </w:rPr>
      </w:pPr>
      <w:r>
        <w:rPr>
          <w:rFonts w:ascii="黑体" w:eastAsia="黑体" w:hAnsi="黑体" w:cs="Times New Roman" w:hint="eastAsia"/>
          <w:snapToGrid w:val="0"/>
          <w:color w:val="000000"/>
          <w:kern w:val="0"/>
          <w:sz w:val="32"/>
          <w:szCs w:val="32"/>
        </w:rPr>
        <w:t>第六章  水资源保护</w:t>
      </w:r>
    </w:p>
    <w:p w:rsidR="006B66AA" w:rsidRDefault="006B66AA" w:rsidP="006B66AA">
      <w:pPr>
        <w:adjustRightInd w:val="0"/>
        <w:snapToGrid w:val="0"/>
        <w:spacing w:line="600" w:lineRule="exact"/>
        <w:rPr>
          <w:rFonts w:ascii="黑体" w:eastAsia="黑体" w:hAnsi="黑体" w:cs="Times New Roman"/>
          <w:snapToGrid w:val="0"/>
          <w:color w:val="000000"/>
          <w:kern w:val="0"/>
          <w:sz w:val="32"/>
          <w:szCs w:val="32"/>
        </w:rPr>
      </w:pPr>
    </w:p>
    <w:p w:rsidR="006B66AA" w:rsidRDefault="006B66AA" w:rsidP="006B66AA">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黑体" w:eastAsia="黑体" w:hAnsi="黑体" w:cs="Times New Roman" w:hint="eastAsia"/>
          <w:snapToGrid w:val="0"/>
          <w:color w:val="000000"/>
          <w:kern w:val="0"/>
          <w:sz w:val="32"/>
          <w:szCs w:val="32"/>
        </w:rPr>
        <w:lastRenderedPageBreak/>
        <w:t>第三十七条</w:t>
      </w:r>
      <w:r>
        <w:rPr>
          <w:rFonts w:ascii="黑体" w:eastAsia="黑体" w:hAnsi="黑体" w:cs="Times New Roman"/>
          <w:snapToGrid w:val="0"/>
          <w:color w:val="000000"/>
          <w:kern w:val="0"/>
          <w:sz w:val="32"/>
          <w:szCs w:val="32"/>
        </w:rPr>
        <w:t xml:space="preserve"> </w:t>
      </w:r>
      <w:r>
        <w:rPr>
          <w:rFonts w:ascii="仿宋_GB2312" w:eastAsia="仿宋_GB2312" w:hAnsi="仿宋_GB2312" w:cs="仿宋_GB2312"/>
          <w:snapToGrid w:val="0"/>
          <w:color w:val="000000"/>
          <w:kern w:val="0"/>
          <w:sz w:val="32"/>
          <w:szCs w:val="32"/>
        </w:rPr>
        <w:t xml:space="preserve"> </w:t>
      </w:r>
      <w:r>
        <w:rPr>
          <w:rFonts w:ascii="仿宋_GB2312" w:eastAsia="仿宋_GB2312" w:hAnsi="仿宋_GB2312" w:cs="仿宋_GB2312" w:hint="eastAsia"/>
          <w:snapToGrid w:val="0"/>
          <w:color w:val="000000"/>
          <w:kern w:val="0"/>
          <w:sz w:val="32"/>
          <w:szCs w:val="32"/>
        </w:rPr>
        <w:t>市、县（区）人民政府应当实行饮用水水源保护区制度，保障饮用水安全。</w:t>
      </w:r>
    </w:p>
    <w:p w:rsidR="006B66AA" w:rsidRDefault="006B66AA" w:rsidP="006B66AA">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黑体" w:eastAsia="黑体" w:hAnsi="黑体" w:cs="Times New Roman" w:hint="eastAsia"/>
          <w:snapToGrid w:val="0"/>
          <w:color w:val="000000"/>
          <w:kern w:val="0"/>
          <w:sz w:val="32"/>
          <w:szCs w:val="32"/>
        </w:rPr>
        <w:t>第三十八条</w:t>
      </w:r>
      <w:r>
        <w:rPr>
          <w:rFonts w:ascii="黑体" w:eastAsia="黑体" w:hAnsi="黑体" w:cs="Times New Roman"/>
          <w:snapToGrid w:val="0"/>
          <w:color w:val="000000"/>
          <w:kern w:val="0"/>
          <w:sz w:val="32"/>
          <w:szCs w:val="32"/>
        </w:rPr>
        <w:t xml:space="preserve">  </w:t>
      </w:r>
      <w:r>
        <w:rPr>
          <w:rFonts w:ascii="仿宋_GB2312" w:eastAsia="仿宋_GB2312" w:hAnsi="仿宋_GB2312" w:cs="仿宋_GB2312" w:hint="eastAsia"/>
          <w:snapToGrid w:val="0"/>
          <w:color w:val="000000"/>
          <w:kern w:val="0"/>
          <w:sz w:val="32"/>
          <w:szCs w:val="32"/>
        </w:rPr>
        <w:t>地下水保护和利用遵循统筹规划、严格保护、节水优先、采补平衡、防止污染的原则。</w:t>
      </w:r>
    </w:p>
    <w:p w:rsidR="006B66AA" w:rsidRDefault="006B66AA" w:rsidP="006B66AA">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仿宋_GB2312" w:eastAsia="仿宋_GB2312" w:hAnsi="仿宋_GB2312" w:cs="仿宋_GB2312" w:hint="eastAsia"/>
          <w:snapToGrid w:val="0"/>
          <w:color w:val="000000"/>
          <w:kern w:val="0"/>
          <w:sz w:val="32"/>
          <w:szCs w:val="32"/>
        </w:rPr>
        <w:t>禁止利用渗井、深井、渗坑、裂隙和溶洞等直接向地下排放、倾倒含有毒污染物的废水、含病原体的污水和其他废弃物。</w:t>
      </w:r>
    </w:p>
    <w:p w:rsidR="006B66AA" w:rsidRDefault="006B66AA" w:rsidP="006B66AA">
      <w:pPr>
        <w:adjustRightInd w:val="0"/>
        <w:snapToGrid w:val="0"/>
        <w:spacing w:line="600" w:lineRule="exact"/>
        <w:ind w:firstLineChars="200" w:firstLine="640"/>
        <w:rPr>
          <w:rFonts w:ascii="Calibri" w:eastAsia="宋体" w:hAnsi="Calibri" w:cs="Times New Roman"/>
          <w:snapToGrid w:val="0"/>
          <w:color w:val="000000"/>
          <w:kern w:val="0"/>
          <w:sz w:val="28"/>
          <w:szCs w:val="28"/>
        </w:rPr>
      </w:pPr>
      <w:r>
        <w:rPr>
          <w:rFonts w:ascii="仿宋_GB2312" w:eastAsia="仿宋_GB2312" w:hAnsi="仿宋_GB2312" w:cs="仿宋_GB2312" w:hint="eastAsia"/>
          <w:snapToGrid w:val="0"/>
          <w:color w:val="000000"/>
          <w:kern w:val="0"/>
          <w:sz w:val="32"/>
          <w:szCs w:val="32"/>
        </w:rPr>
        <w:t>报废各类钻井、矿井和取水井应当由使用单位封井回填，保证封井回填质量，防止串层污染地下水。</w:t>
      </w:r>
    </w:p>
    <w:p w:rsidR="006B66AA" w:rsidRDefault="006B66AA" w:rsidP="006B66AA">
      <w:pPr>
        <w:adjustRightInd w:val="0"/>
        <w:snapToGrid w:val="0"/>
        <w:spacing w:line="600" w:lineRule="exact"/>
        <w:ind w:firstLineChars="200" w:firstLine="640"/>
        <w:rPr>
          <w:rFonts w:ascii="Calibri" w:eastAsia="宋体" w:hAnsi="Calibri" w:cs="Times New Roman"/>
          <w:snapToGrid w:val="0"/>
          <w:color w:val="000000"/>
          <w:kern w:val="0"/>
          <w:sz w:val="28"/>
          <w:szCs w:val="28"/>
        </w:rPr>
      </w:pPr>
      <w:r>
        <w:rPr>
          <w:rFonts w:ascii="黑体" w:eastAsia="黑体" w:hAnsi="黑体" w:cs="Times New Roman" w:hint="eastAsia"/>
          <w:snapToGrid w:val="0"/>
          <w:color w:val="000000"/>
          <w:kern w:val="0"/>
          <w:sz w:val="32"/>
          <w:szCs w:val="32"/>
        </w:rPr>
        <w:t>第三十九条</w:t>
      </w:r>
      <w:r>
        <w:rPr>
          <w:rFonts w:ascii="宋体" w:eastAsia="宋体" w:hAnsi="宋体" w:cs="Times New Roman"/>
          <w:b/>
          <w:snapToGrid w:val="0"/>
          <w:color w:val="000000"/>
          <w:kern w:val="0"/>
          <w:sz w:val="28"/>
          <w:szCs w:val="28"/>
        </w:rPr>
        <w:t xml:space="preserve"> </w:t>
      </w:r>
      <w:r>
        <w:rPr>
          <w:rFonts w:ascii="宋体" w:eastAsia="宋体" w:hAnsi="宋体" w:cs="Times New Roman"/>
          <w:snapToGrid w:val="0"/>
          <w:color w:val="000000"/>
          <w:kern w:val="0"/>
          <w:sz w:val="28"/>
          <w:szCs w:val="28"/>
        </w:rPr>
        <w:t xml:space="preserve"> </w:t>
      </w:r>
      <w:r>
        <w:rPr>
          <w:rFonts w:ascii="仿宋_GB2312" w:eastAsia="仿宋_GB2312" w:hAnsi="仿宋_GB2312" w:cs="仿宋_GB2312" w:hint="eastAsia"/>
          <w:snapToGrid w:val="0"/>
          <w:color w:val="000000"/>
          <w:kern w:val="0"/>
          <w:sz w:val="32"/>
          <w:szCs w:val="32"/>
        </w:rPr>
        <w:t>建设地下水取水工程的，取水单位或者个人应当向有管辖权的县级以上水行政主管部门提出取水申请</w:t>
      </w:r>
      <w:r>
        <w:rPr>
          <w:rFonts w:ascii="仿宋_GB2312" w:eastAsia="仿宋_GB2312" w:hAnsi="仿宋_GB2312" w:cs="仿宋_GB2312"/>
          <w:snapToGrid w:val="0"/>
          <w:color w:val="000000"/>
          <w:kern w:val="0"/>
          <w:sz w:val="32"/>
          <w:szCs w:val="32"/>
        </w:rPr>
        <w:t>,</w:t>
      </w:r>
      <w:r>
        <w:rPr>
          <w:rFonts w:ascii="仿宋_GB2312" w:eastAsia="仿宋_GB2312" w:hAnsi="仿宋_GB2312" w:cs="仿宋_GB2312" w:hint="eastAsia"/>
          <w:snapToGrid w:val="0"/>
          <w:color w:val="000000"/>
          <w:kern w:val="0"/>
          <w:sz w:val="32"/>
          <w:szCs w:val="32"/>
        </w:rPr>
        <w:t>经审查批准的</w:t>
      </w:r>
      <w:r>
        <w:rPr>
          <w:rFonts w:ascii="仿宋_GB2312" w:eastAsia="仿宋_GB2312" w:hAnsi="仿宋_GB2312" w:cs="仿宋_GB2312"/>
          <w:snapToGrid w:val="0"/>
          <w:color w:val="000000"/>
          <w:kern w:val="0"/>
          <w:sz w:val="32"/>
          <w:szCs w:val="32"/>
        </w:rPr>
        <w:t>,</w:t>
      </w:r>
      <w:r>
        <w:rPr>
          <w:rFonts w:ascii="仿宋_GB2312" w:eastAsia="仿宋_GB2312" w:hAnsi="仿宋_GB2312" w:cs="仿宋_GB2312" w:hint="eastAsia"/>
          <w:snapToGrid w:val="0"/>
          <w:color w:val="000000"/>
          <w:kern w:val="0"/>
          <w:sz w:val="32"/>
          <w:szCs w:val="32"/>
        </w:rPr>
        <w:t>应当在施工前提交施工单位资质证明和地下水取水工程施工方案，接受监督检查。</w:t>
      </w:r>
    </w:p>
    <w:p w:rsidR="006B66AA" w:rsidRDefault="006B66AA" w:rsidP="006B66AA">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黑体" w:eastAsia="黑体" w:hAnsi="黑体" w:cs="Times New Roman" w:hint="eastAsia"/>
          <w:snapToGrid w:val="0"/>
          <w:color w:val="000000"/>
          <w:kern w:val="0"/>
          <w:sz w:val="32"/>
          <w:szCs w:val="32"/>
        </w:rPr>
        <w:t>第四十条</w:t>
      </w:r>
      <w:r>
        <w:rPr>
          <w:rFonts w:ascii="黑体" w:eastAsia="黑体" w:hAnsi="黑体" w:cs="Times New Roman"/>
          <w:snapToGrid w:val="0"/>
          <w:color w:val="000000"/>
          <w:kern w:val="0"/>
          <w:sz w:val="32"/>
          <w:szCs w:val="32"/>
        </w:rPr>
        <w:t xml:space="preserve"> </w:t>
      </w:r>
      <w:r>
        <w:rPr>
          <w:rFonts w:ascii="仿宋_GB2312" w:eastAsia="仿宋_GB2312" w:hAnsi="仿宋_GB2312" w:cs="仿宋_GB2312"/>
          <w:snapToGrid w:val="0"/>
          <w:color w:val="000000"/>
          <w:kern w:val="0"/>
          <w:sz w:val="32"/>
          <w:szCs w:val="32"/>
        </w:rPr>
        <w:t xml:space="preserve"> </w:t>
      </w:r>
      <w:r>
        <w:rPr>
          <w:rFonts w:ascii="仿宋_GB2312" w:eastAsia="仿宋_GB2312" w:hAnsi="仿宋_GB2312" w:cs="仿宋_GB2312" w:hint="eastAsia"/>
          <w:snapToGrid w:val="0"/>
          <w:color w:val="000000"/>
          <w:kern w:val="0"/>
          <w:sz w:val="32"/>
          <w:szCs w:val="32"/>
        </w:rPr>
        <w:t>开采矿藏或者建设地下工程必须疏干排水的，采矿单位或者建设单位应当向县级以上水行政主管部门报送疏干排水方案，并按照批准的疏干排水方案进行疏干、回收利用或者排放，不得擅自扩大疏干区域和变更排放地点。</w:t>
      </w:r>
    </w:p>
    <w:p w:rsidR="006B66AA" w:rsidRDefault="006B66AA" w:rsidP="006B66AA">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仿宋_GB2312" w:eastAsia="仿宋_GB2312" w:hAnsi="仿宋_GB2312" w:cs="仿宋_GB2312" w:hint="eastAsia"/>
          <w:snapToGrid w:val="0"/>
          <w:color w:val="000000"/>
          <w:kern w:val="0"/>
          <w:sz w:val="32"/>
          <w:szCs w:val="32"/>
        </w:rPr>
        <w:t>鼓励采矿单位或者建设单位采取人工回灌、回收利用等技术措施，优先利用矿坑水和施工排水，无法全部利用的，应当处理达标后排放。</w:t>
      </w:r>
    </w:p>
    <w:p w:rsidR="006B66AA" w:rsidRDefault="006B66AA" w:rsidP="006B66AA">
      <w:pPr>
        <w:adjustRightInd w:val="0"/>
        <w:snapToGrid w:val="0"/>
        <w:spacing w:line="600" w:lineRule="exact"/>
        <w:ind w:firstLineChars="200" w:firstLine="640"/>
        <w:rPr>
          <w:rFonts w:ascii="Calibri" w:eastAsia="宋体" w:hAnsi="Calibri" w:cs="Times New Roman"/>
          <w:snapToGrid w:val="0"/>
          <w:color w:val="000000"/>
          <w:kern w:val="0"/>
          <w:sz w:val="28"/>
          <w:szCs w:val="28"/>
        </w:rPr>
      </w:pPr>
      <w:r>
        <w:rPr>
          <w:rFonts w:ascii="仿宋_GB2312" w:eastAsia="仿宋_GB2312" w:hAnsi="仿宋_GB2312" w:cs="仿宋_GB2312" w:hint="eastAsia"/>
          <w:snapToGrid w:val="0"/>
          <w:color w:val="000000"/>
          <w:kern w:val="0"/>
          <w:sz w:val="32"/>
          <w:szCs w:val="32"/>
        </w:rPr>
        <w:lastRenderedPageBreak/>
        <w:t>因疏干排水导致地下水水位下降、水源枯竭或者地面塌陷的，采矿单位或者建设单位应当及时采取工程技术措施，予以补救；给他人生活和生产造成损失的，依法给予补偿。</w:t>
      </w:r>
    </w:p>
    <w:p w:rsidR="006B66AA" w:rsidRDefault="006B66AA" w:rsidP="006B66AA">
      <w:pPr>
        <w:adjustRightInd w:val="0"/>
        <w:snapToGrid w:val="0"/>
        <w:spacing w:line="600" w:lineRule="exact"/>
        <w:rPr>
          <w:rFonts w:ascii="Calibri" w:eastAsia="宋体" w:hAnsi="Calibri" w:cs="Times New Roman"/>
          <w:snapToGrid w:val="0"/>
          <w:color w:val="000000"/>
          <w:kern w:val="0"/>
          <w:sz w:val="28"/>
          <w:szCs w:val="28"/>
        </w:rPr>
      </w:pPr>
    </w:p>
    <w:p w:rsidR="006B66AA" w:rsidRDefault="006B66AA" w:rsidP="006B66AA">
      <w:pPr>
        <w:adjustRightInd w:val="0"/>
        <w:snapToGrid w:val="0"/>
        <w:spacing w:line="600" w:lineRule="exact"/>
        <w:rPr>
          <w:rFonts w:ascii="黑体" w:eastAsia="黑体" w:hAnsi="黑体" w:cs="Times New Roman"/>
          <w:snapToGrid w:val="0"/>
          <w:color w:val="000000"/>
          <w:kern w:val="0"/>
          <w:sz w:val="32"/>
          <w:szCs w:val="32"/>
        </w:rPr>
      </w:pPr>
      <w:r>
        <w:rPr>
          <w:rFonts w:ascii="黑体" w:eastAsia="黑体" w:hAnsi="黑体" w:cs="Times New Roman"/>
          <w:snapToGrid w:val="0"/>
          <w:color w:val="000000"/>
          <w:kern w:val="0"/>
          <w:sz w:val="32"/>
          <w:szCs w:val="32"/>
        </w:rPr>
        <w:t xml:space="preserve">          </w:t>
      </w:r>
      <w:r>
        <w:rPr>
          <w:rFonts w:ascii="黑体" w:eastAsia="黑体" w:hAnsi="黑体" w:cs="Times New Roman" w:hint="eastAsia"/>
          <w:snapToGrid w:val="0"/>
          <w:color w:val="000000"/>
          <w:kern w:val="0"/>
          <w:sz w:val="32"/>
          <w:szCs w:val="32"/>
        </w:rPr>
        <w:t>第七章</w:t>
      </w:r>
      <w:r>
        <w:rPr>
          <w:rFonts w:ascii="黑体" w:eastAsia="黑体" w:hAnsi="黑体" w:cs="Times New Roman"/>
          <w:snapToGrid w:val="0"/>
          <w:color w:val="000000"/>
          <w:kern w:val="0"/>
          <w:sz w:val="32"/>
          <w:szCs w:val="32"/>
        </w:rPr>
        <w:t xml:space="preserve">  </w:t>
      </w:r>
      <w:r>
        <w:rPr>
          <w:rFonts w:ascii="黑体" w:eastAsia="黑体" w:hAnsi="黑体" w:cs="Times New Roman" w:hint="eastAsia"/>
          <w:snapToGrid w:val="0"/>
          <w:color w:val="000000"/>
          <w:kern w:val="0"/>
          <w:sz w:val="32"/>
          <w:szCs w:val="32"/>
        </w:rPr>
        <w:t>水事纠纷处理和执法监督检查</w:t>
      </w:r>
    </w:p>
    <w:p w:rsidR="006B66AA" w:rsidRDefault="006B66AA" w:rsidP="006B66AA">
      <w:pPr>
        <w:adjustRightInd w:val="0"/>
        <w:snapToGrid w:val="0"/>
        <w:spacing w:line="600" w:lineRule="exact"/>
        <w:rPr>
          <w:rFonts w:ascii="黑体" w:eastAsia="黑体" w:hAnsi="黑体" w:cs="Times New Roman"/>
          <w:snapToGrid w:val="0"/>
          <w:color w:val="000000"/>
          <w:kern w:val="0"/>
          <w:sz w:val="32"/>
          <w:szCs w:val="32"/>
        </w:rPr>
      </w:pPr>
    </w:p>
    <w:p w:rsidR="006B66AA" w:rsidRDefault="006B66AA" w:rsidP="006B66AA">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黑体" w:eastAsia="黑体" w:hAnsi="黑体" w:cs="Times New Roman" w:hint="eastAsia"/>
          <w:snapToGrid w:val="0"/>
          <w:color w:val="000000"/>
          <w:kern w:val="0"/>
          <w:sz w:val="32"/>
          <w:szCs w:val="32"/>
        </w:rPr>
        <w:t>第四十一条</w:t>
      </w:r>
      <w:r>
        <w:rPr>
          <w:rFonts w:ascii="黑体" w:eastAsia="黑体" w:hAnsi="黑体" w:cs="Times New Roman"/>
          <w:snapToGrid w:val="0"/>
          <w:color w:val="000000"/>
          <w:kern w:val="0"/>
          <w:sz w:val="32"/>
          <w:szCs w:val="32"/>
        </w:rPr>
        <w:t xml:space="preserve"> </w:t>
      </w:r>
      <w:r>
        <w:rPr>
          <w:rFonts w:ascii="宋体" w:eastAsia="宋体" w:hAnsi="宋体" w:cs="Times New Roman"/>
          <w:b/>
          <w:snapToGrid w:val="0"/>
          <w:color w:val="000000"/>
          <w:kern w:val="0"/>
          <w:sz w:val="28"/>
          <w:szCs w:val="28"/>
        </w:rPr>
        <w:t xml:space="preserve"> </w:t>
      </w:r>
      <w:r>
        <w:rPr>
          <w:rFonts w:ascii="仿宋_GB2312" w:eastAsia="仿宋_GB2312" w:hAnsi="仿宋_GB2312" w:cs="仿宋_GB2312" w:hint="eastAsia"/>
          <w:snapToGrid w:val="0"/>
          <w:color w:val="000000"/>
          <w:kern w:val="0"/>
          <w:sz w:val="32"/>
          <w:szCs w:val="32"/>
        </w:rPr>
        <w:t>水事纠纷的处理应当按照有利于社会稳定和经济发展，有利于水资源可持续利用，有利于防洪安全的原则，公平、合理地协商解决。</w:t>
      </w:r>
    </w:p>
    <w:p w:rsidR="006B66AA" w:rsidRDefault="006B66AA" w:rsidP="006B66AA">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黑体" w:eastAsia="黑体" w:hAnsi="黑体" w:cs="Times New Roman" w:hint="eastAsia"/>
          <w:snapToGrid w:val="0"/>
          <w:color w:val="000000"/>
          <w:kern w:val="0"/>
          <w:sz w:val="32"/>
          <w:szCs w:val="32"/>
        </w:rPr>
        <w:t>第四十二条</w:t>
      </w:r>
      <w:r>
        <w:rPr>
          <w:rFonts w:ascii="黑体" w:eastAsia="黑体" w:hAnsi="黑体" w:cs="Times New Roman"/>
          <w:snapToGrid w:val="0"/>
          <w:color w:val="000000"/>
          <w:kern w:val="0"/>
          <w:sz w:val="32"/>
          <w:szCs w:val="32"/>
        </w:rPr>
        <w:t xml:space="preserve">  </w:t>
      </w:r>
      <w:r>
        <w:rPr>
          <w:rFonts w:ascii="仿宋_GB2312" w:eastAsia="仿宋_GB2312" w:hAnsi="华文仿宋" w:cs="Times New Roman" w:hint="eastAsia"/>
          <w:snapToGrid w:val="0"/>
          <w:color w:val="000000"/>
          <w:kern w:val="0"/>
          <w:sz w:val="32"/>
          <w:szCs w:val="32"/>
        </w:rPr>
        <w:t>不同县（区）之间发生水事纠纷的，由同级人民政府或者其授权的水行政主管部门进行协商，达成一致意见的，签订协议，并报市级人民政府及其水行政主管部门备案；协商不成的，由市级人民政府裁决。</w:t>
      </w:r>
    </w:p>
    <w:p w:rsidR="006B66AA" w:rsidRDefault="006B66AA" w:rsidP="006B66AA">
      <w:pPr>
        <w:adjustRightInd w:val="0"/>
        <w:snapToGrid w:val="0"/>
        <w:spacing w:line="600" w:lineRule="exact"/>
        <w:ind w:firstLineChars="200" w:firstLine="640"/>
        <w:rPr>
          <w:rFonts w:ascii="仿宋_GB2312" w:eastAsia="仿宋_GB2312" w:hAnsi="仿宋" w:cs="仿宋"/>
          <w:snapToGrid w:val="0"/>
          <w:color w:val="000000"/>
          <w:kern w:val="0"/>
          <w:sz w:val="32"/>
          <w:szCs w:val="32"/>
        </w:rPr>
      </w:pPr>
      <w:r>
        <w:rPr>
          <w:rFonts w:ascii="黑体" w:eastAsia="黑体" w:hAnsi="黑体" w:cs="Times New Roman" w:hint="eastAsia"/>
          <w:snapToGrid w:val="0"/>
          <w:color w:val="000000"/>
          <w:kern w:val="0"/>
          <w:sz w:val="32"/>
          <w:szCs w:val="32"/>
        </w:rPr>
        <w:t>第四十三条</w:t>
      </w:r>
      <w:r>
        <w:rPr>
          <w:rFonts w:ascii="宋体" w:eastAsia="宋体" w:hAnsi="宋体" w:cs="Times New Roman"/>
          <w:snapToGrid w:val="0"/>
          <w:color w:val="000000"/>
          <w:kern w:val="0"/>
          <w:sz w:val="28"/>
          <w:szCs w:val="28"/>
        </w:rPr>
        <w:t xml:space="preserve">  </w:t>
      </w:r>
      <w:r>
        <w:rPr>
          <w:rFonts w:ascii="仿宋_GB2312" w:eastAsia="仿宋_GB2312" w:hAnsi="仿宋" w:cs="仿宋" w:hint="eastAsia"/>
          <w:snapToGrid w:val="0"/>
          <w:color w:val="000000"/>
          <w:kern w:val="0"/>
          <w:sz w:val="32"/>
          <w:szCs w:val="32"/>
        </w:rPr>
        <w:t>单位之间、个人之间、单位与个人之间发生的水事纠纷，应当协商解决；当事人不愿协商或者协商不成的，可以申请县级以上地方人民政府或者其授权的部门调解，也可以直接向人民法院提起诉讼。县级以上地方人民政府或者其授权的部门调解不成的，当事人可以向人民法院提起诉讼。</w:t>
      </w:r>
    </w:p>
    <w:p w:rsidR="006B66AA" w:rsidRDefault="006B66AA" w:rsidP="006B66AA">
      <w:pPr>
        <w:adjustRightInd w:val="0"/>
        <w:snapToGrid w:val="0"/>
        <w:spacing w:line="600" w:lineRule="exact"/>
        <w:ind w:firstLineChars="200" w:firstLine="640"/>
        <w:rPr>
          <w:rFonts w:ascii="仿宋_GB2312" w:eastAsia="仿宋_GB2312" w:hAnsi="仿宋" w:cs="仿宋"/>
          <w:snapToGrid w:val="0"/>
          <w:color w:val="000000"/>
          <w:kern w:val="0"/>
          <w:sz w:val="32"/>
          <w:szCs w:val="32"/>
        </w:rPr>
      </w:pPr>
      <w:r>
        <w:rPr>
          <w:rFonts w:ascii="仿宋_GB2312" w:eastAsia="仿宋_GB2312" w:hAnsi="仿宋" w:cs="仿宋" w:hint="eastAsia"/>
          <w:snapToGrid w:val="0"/>
          <w:color w:val="000000"/>
          <w:kern w:val="0"/>
          <w:sz w:val="32"/>
          <w:szCs w:val="32"/>
        </w:rPr>
        <w:t>在水事纠纷解决前，当事人不得单方面改变现状。</w:t>
      </w:r>
    </w:p>
    <w:p w:rsidR="006B66AA" w:rsidRDefault="006B66AA" w:rsidP="006B66AA">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黑体" w:eastAsia="黑体" w:hAnsi="黑体" w:cs="Times New Roman" w:hint="eastAsia"/>
          <w:snapToGrid w:val="0"/>
          <w:color w:val="000000"/>
          <w:kern w:val="0"/>
          <w:sz w:val="32"/>
          <w:szCs w:val="32"/>
        </w:rPr>
        <w:lastRenderedPageBreak/>
        <w:t>第四十四条</w:t>
      </w:r>
      <w:r>
        <w:rPr>
          <w:rFonts w:ascii="黑体" w:eastAsia="黑体" w:hAnsi="黑体" w:cs="Times New Roman"/>
          <w:snapToGrid w:val="0"/>
          <w:color w:val="000000"/>
          <w:kern w:val="0"/>
          <w:sz w:val="32"/>
          <w:szCs w:val="32"/>
        </w:rPr>
        <w:t xml:space="preserve">  </w:t>
      </w:r>
      <w:r>
        <w:rPr>
          <w:rFonts w:ascii="仿宋_GB2312" w:eastAsia="仿宋_GB2312" w:hAnsi="仿宋_GB2312" w:cs="仿宋_GB2312" w:hint="eastAsia"/>
          <w:snapToGrid w:val="0"/>
          <w:color w:val="000000"/>
          <w:kern w:val="0"/>
          <w:sz w:val="32"/>
          <w:szCs w:val="32"/>
        </w:rPr>
        <w:t>市、县（区）人民政府或者其授权的部门</w:t>
      </w:r>
      <w:r>
        <w:rPr>
          <w:rFonts w:ascii="仿宋_GB2312" w:eastAsia="仿宋_GB2312" w:hAnsi="仿宋" w:cs="仿宋" w:hint="eastAsia"/>
          <w:snapToGrid w:val="0"/>
          <w:color w:val="000000"/>
          <w:kern w:val="0"/>
          <w:sz w:val="32"/>
          <w:szCs w:val="32"/>
        </w:rPr>
        <w:t>在处理水事纠纷时，有权采取临时处置措施，有关各方或者当事人必须服从。</w:t>
      </w:r>
    </w:p>
    <w:p w:rsidR="006B66AA" w:rsidRDefault="006B66AA" w:rsidP="006B66AA">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黑体" w:eastAsia="黑体" w:hAnsi="黑体" w:cs="Times New Roman" w:hint="eastAsia"/>
          <w:snapToGrid w:val="0"/>
          <w:color w:val="000000"/>
          <w:kern w:val="0"/>
          <w:sz w:val="32"/>
          <w:szCs w:val="32"/>
        </w:rPr>
        <w:t>第四十五条</w:t>
      </w:r>
      <w:r>
        <w:rPr>
          <w:rFonts w:ascii="黑体" w:eastAsia="黑体" w:hAnsi="黑体" w:cs="Times New Roman"/>
          <w:snapToGrid w:val="0"/>
          <w:color w:val="000000"/>
          <w:kern w:val="0"/>
          <w:sz w:val="32"/>
          <w:szCs w:val="32"/>
        </w:rPr>
        <w:t xml:space="preserve">  </w:t>
      </w:r>
      <w:r>
        <w:rPr>
          <w:rFonts w:ascii="仿宋_GB2312" w:eastAsia="仿宋_GB2312" w:hAnsi="仿宋_GB2312" w:cs="仿宋_GB2312" w:hint="eastAsia"/>
          <w:snapToGrid w:val="0"/>
          <w:color w:val="000000"/>
          <w:kern w:val="0"/>
          <w:sz w:val="32"/>
          <w:szCs w:val="32"/>
        </w:rPr>
        <w:t>市、县（区）水行政主管部门应当建立水资源管理保护巡查制度，加强对水资源开发、利用、节约、管理和保护的日常监督检查。</w:t>
      </w:r>
    </w:p>
    <w:p w:rsidR="006B66AA" w:rsidRDefault="006B66AA" w:rsidP="006B66AA">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黑体" w:eastAsia="黑体" w:hAnsi="黑体" w:cs="Times New Roman" w:hint="eastAsia"/>
          <w:snapToGrid w:val="0"/>
          <w:color w:val="000000"/>
          <w:kern w:val="0"/>
          <w:sz w:val="32"/>
          <w:szCs w:val="32"/>
        </w:rPr>
        <w:t>第四十六条</w:t>
      </w:r>
      <w:r>
        <w:rPr>
          <w:rFonts w:ascii="黑体" w:eastAsia="黑体" w:hAnsi="黑体" w:cs="Times New Roman"/>
          <w:snapToGrid w:val="0"/>
          <w:color w:val="000000"/>
          <w:kern w:val="0"/>
          <w:sz w:val="32"/>
          <w:szCs w:val="32"/>
        </w:rPr>
        <w:t xml:space="preserve"> </w:t>
      </w:r>
      <w:r>
        <w:rPr>
          <w:rFonts w:ascii="仿宋_GB2312" w:eastAsia="仿宋_GB2312" w:hAnsi="仿宋_GB2312" w:cs="仿宋_GB2312"/>
          <w:snapToGrid w:val="0"/>
          <w:color w:val="000000"/>
          <w:kern w:val="0"/>
          <w:sz w:val="32"/>
          <w:szCs w:val="32"/>
        </w:rPr>
        <w:t xml:space="preserve"> </w:t>
      </w:r>
      <w:r>
        <w:rPr>
          <w:rFonts w:ascii="仿宋_GB2312" w:eastAsia="仿宋_GB2312" w:hAnsi="仿宋_GB2312" w:cs="仿宋_GB2312" w:hint="eastAsia"/>
          <w:snapToGrid w:val="0"/>
          <w:color w:val="000000"/>
          <w:kern w:val="0"/>
          <w:sz w:val="32"/>
          <w:szCs w:val="32"/>
        </w:rPr>
        <w:t>市、县（区）水行政主管部门及其水政监督检查人员在进行监督检查时，有权采取下列措施：</w:t>
      </w:r>
    </w:p>
    <w:p w:rsidR="006B66AA" w:rsidRDefault="006B66AA" w:rsidP="006B66AA">
      <w:pPr>
        <w:adjustRightInd w:val="0"/>
        <w:snapToGrid w:val="0"/>
        <w:spacing w:line="600" w:lineRule="exact"/>
        <w:ind w:firstLineChars="200" w:firstLine="640"/>
        <w:rPr>
          <w:rFonts w:ascii="仿宋_GB2312" w:eastAsia="仿宋_GB2312" w:hAnsi="仿宋" w:cs="仿宋"/>
          <w:snapToGrid w:val="0"/>
          <w:color w:val="000000"/>
          <w:kern w:val="0"/>
          <w:sz w:val="32"/>
          <w:szCs w:val="32"/>
        </w:rPr>
      </w:pPr>
      <w:r>
        <w:rPr>
          <w:rFonts w:ascii="仿宋_GB2312" w:eastAsia="仿宋_GB2312" w:hAnsi="仿宋" w:cs="仿宋" w:hint="eastAsia"/>
          <w:snapToGrid w:val="0"/>
          <w:color w:val="000000"/>
          <w:kern w:val="0"/>
          <w:sz w:val="32"/>
          <w:szCs w:val="32"/>
        </w:rPr>
        <w:t>（一）要求被检查单位提供有关文件、证照、资料；</w:t>
      </w:r>
    </w:p>
    <w:p w:rsidR="006B66AA" w:rsidRDefault="006B66AA" w:rsidP="006B66AA">
      <w:pPr>
        <w:adjustRightInd w:val="0"/>
        <w:snapToGrid w:val="0"/>
        <w:spacing w:line="600" w:lineRule="exact"/>
        <w:ind w:firstLineChars="200" w:firstLine="640"/>
        <w:rPr>
          <w:rFonts w:ascii="仿宋_GB2312" w:eastAsia="仿宋_GB2312" w:hAnsi="仿宋" w:cs="仿宋"/>
          <w:snapToGrid w:val="0"/>
          <w:color w:val="000000"/>
          <w:kern w:val="0"/>
          <w:sz w:val="32"/>
          <w:szCs w:val="32"/>
        </w:rPr>
      </w:pPr>
      <w:r>
        <w:rPr>
          <w:rFonts w:ascii="仿宋_GB2312" w:eastAsia="仿宋_GB2312" w:hAnsi="仿宋" w:cs="仿宋" w:hint="eastAsia"/>
          <w:snapToGrid w:val="0"/>
          <w:color w:val="000000"/>
          <w:kern w:val="0"/>
          <w:sz w:val="32"/>
          <w:szCs w:val="32"/>
        </w:rPr>
        <w:t>（二）要求被检查单位就执行本法的有关问题作出说明；</w:t>
      </w:r>
    </w:p>
    <w:p w:rsidR="006B66AA" w:rsidRDefault="006B66AA" w:rsidP="006B66AA">
      <w:pPr>
        <w:adjustRightInd w:val="0"/>
        <w:snapToGrid w:val="0"/>
        <w:spacing w:line="600" w:lineRule="exact"/>
        <w:ind w:firstLineChars="200" w:firstLine="640"/>
        <w:rPr>
          <w:rFonts w:ascii="仿宋_GB2312" w:eastAsia="仿宋_GB2312" w:hAnsi="仿宋" w:cs="仿宋"/>
          <w:snapToGrid w:val="0"/>
          <w:color w:val="000000"/>
          <w:kern w:val="0"/>
          <w:sz w:val="32"/>
          <w:szCs w:val="32"/>
        </w:rPr>
      </w:pPr>
      <w:r>
        <w:rPr>
          <w:rFonts w:ascii="仿宋_GB2312" w:eastAsia="仿宋_GB2312" w:hAnsi="仿宋" w:cs="仿宋" w:hint="eastAsia"/>
          <w:snapToGrid w:val="0"/>
          <w:color w:val="000000"/>
          <w:kern w:val="0"/>
          <w:sz w:val="32"/>
          <w:szCs w:val="32"/>
        </w:rPr>
        <w:t>（三）进入被检查单位的生产场所进行调查；</w:t>
      </w:r>
    </w:p>
    <w:p w:rsidR="006B66AA" w:rsidRDefault="006B66AA" w:rsidP="006B66AA">
      <w:pPr>
        <w:adjustRightInd w:val="0"/>
        <w:snapToGrid w:val="0"/>
        <w:spacing w:line="600" w:lineRule="exact"/>
        <w:ind w:firstLineChars="200" w:firstLine="640"/>
        <w:rPr>
          <w:rFonts w:ascii="仿宋_GB2312" w:eastAsia="仿宋_GB2312" w:hAnsi="仿宋" w:cs="仿宋"/>
          <w:snapToGrid w:val="0"/>
          <w:color w:val="000000"/>
          <w:spacing w:val="-4"/>
          <w:kern w:val="0"/>
          <w:sz w:val="32"/>
          <w:szCs w:val="32"/>
        </w:rPr>
      </w:pPr>
      <w:r>
        <w:rPr>
          <w:rFonts w:ascii="仿宋_GB2312" w:eastAsia="仿宋_GB2312" w:hAnsi="仿宋" w:cs="仿宋" w:hint="eastAsia"/>
          <w:snapToGrid w:val="0"/>
          <w:color w:val="000000"/>
          <w:kern w:val="0"/>
          <w:sz w:val="32"/>
          <w:szCs w:val="32"/>
        </w:rPr>
        <w:t>（四）</w:t>
      </w:r>
      <w:r>
        <w:rPr>
          <w:rFonts w:ascii="仿宋_GB2312" w:eastAsia="仿宋_GB2312" w:hAnsi="仿宋" w:cs="仿宋" w:hint="eastAsia"/>
          <w:snapToGrid w:val="0"/>
          <w:color w:val="000000"/>
          <w:spacing w:val="-4"/>
          <w:kern w:val="0"/>
          <w:sz w:val="32"/>
          <w:szCs w:val="32"/>
        </w:rPr>
        <w:t>责令被检查单位停止违反本法的行为，履行法定义务。</w:t>
      </w:r>
    </w:p>
    <w:p w:rsidR="006B66AA" w:rsidRDefault="006B66AA" w:rsidP="006B66AA">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黑体" w:eastAsia="黑体" w:hAnsi="黑体" w:cs="Times New Roman" w:hint="eastAsia"/>
          <w:snapToGrid w:val="0"/>
          <w:color w:val="000000"/>
          <w:kern w:val="0"/>
          <w:sz w:val="32"/>
          <w:szCs w:val="32"/>
        </w:rPr>
        <w:t>第四十七条</w:t>
      </w:r>
      <w:r>
        <w:rPr>
          <w:rFonts w:ascii="宋体" w:eastAsia="宋体" w:hAnsi="宋体" w:cs="Times New Roman"/>
          <w:snapToGrid w:val="0"/>
          <w:color w:val="000000"/>
          <w:kern w:val="0"/>
          <w:sz w:val="28"/>
          <w:szCs w:val="28"/>
        </w:rPr>
        <w:t xml:space="preserve"> </w:t>
      </w:r>
      <w:r>
        <w:rPr>
          <w:rFonts w:ascii="仿宋_GB2312" w:eastAsia="仿宋_GB2312" w:hAnsi="宋体" w:cs="Times New Roman" w:hint="eastAsia"/>
          <w:snapToGrid w:val="0"/>
          <w:color w:val="000000"/>
          <w:kern w:val="0"/>
          <w:sz w:val="28"/>
          <w:szCs w:val="28"/>
        </w:rPr>
        <w:t xml:space="preserve"> </w:t>
      </w:r>
      <w:r>
        <w:rPr>
          <w:rFonts w:ascii="仿宋_GB2312" w:eastAsia="仿宋_GB2312" w:hAnsi="仿宋" w:cs="仿宋" w:hint="eastAsia"/>
          <w:snapToGrid w:val="0"/>
          <w:color w:val="000000"/>
          <w:kern w:val="0"/>
          <w:sz w:val="32"/>
          <w:szCs w:val="32"/>
        </w:rPr>
        <w:t>有关单位或者个人对水政监督检查人员的监督检查工作应当给予配合，不得拒绝或者阻碍水政监督检查人员依法执行职务。</w:t>
      </w:r>
    </w:p>
    <w:p w:rsidR="006B66AA" w:rsidRDefault="006B66AA" w:rsidP="006B66AA">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黑体" w:eastAsia="黑体" w:hAnsi="黑体" w:cs="Times New Roman" w:hint="eastAsia"/>
          <w:snapToGrid w:val="0"/>
          <w:color w:val="000000"/>
          <w:kern w:val="0"/>
          <w:sz w:val="32"/>
          <w:szCs w:val="32"/>
        </w:rPr>
        <w:t>第四十八条</w:t>
      </w:r>
      <w:r>
        <w:rPr>
          <w:rFonts w:ascii="黑体" w:eastAsia="黑体" w:hAnsi="黑体" w:cs="Times New Roman"/>
          <w:snapToGrid w:val="0"/>
          <w:color w:val="000000"/>
          <w:kern w:val="0"/>
          <w:sz w:val="32"/>
          <w:szCs w:val="32"/>
        </w:rPr>
        <w:t xml:space="preserve"> </w:t>
      </w:r>
      <w:r>
        <w:rPr>
          <w:rFonts w:ascii="宋体" w:eastAsia="宋体" w:hAnsi="宋体" w:cs="Times New Roman"/>
          <w:snapToGrid w:val="0"/>
          <w:color w:val="000000"/>
          <w:kern w:val="0"/>
          <w:sz w:val="28"/>
          <w:szCs w:val="28"/>
        </w:rPr>
        <w:t xml:space="preserve"> </w:t>
      </w:r>
      <w:r>
        <w:rPr>
          <w:rFonts w:ascii="仿宋_GB2312" w:eastAsia="仿宋_GB2312" w:hAnsi="仿宋_GB2312" w:cs="仿宋_GB2312" w:hint="eastAsia"/>
          <w:snapToGrid w:val="0"/>
          <w:color w:val="000000"/>
          <w:kern w:val="0"/>
          <w:sz w:val="32"/>
          <w:szCs w:val="32"/>
        </w:rPr>
        <w:t>水政监督检查人员在履行监督检查职责时，应当不少于两人，并向被检查的单位或者个人出示执法证件，严格按照法定程序进行。</w:t>
      </w:r>
    </w:p>
    <w:p w:rsidR="006B66AA" w:rsidRDefault="006B66AA" w:rsidP="006B66AA">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p>
    <w:p w:rsidR="006B66AA" w:rsidRDefault="006B66AA" w:rsidP="006B66AA">
      <w:pPr>
        <w:adjustRightInd w:val="0"/>
        <w:snapToGrid w:val="0"/>
        <w:spacing w:line="600" w:lineRule="exact"/>
        <w:jc w:val="center"/>
        <w:rPr>
          <w:rFonts w:ascii="Calibri" w:eastAsia="宋体" w:hAnsi="Calibri" w:cs="Times New Roman"/>
          <w:snapToGrid w:val="0"/>
          <w:color w:val="000000"/>
          <w:kern w:val="0"/>
        </w:rPr>
      </w:pPr>
      <w:r>
        <w:rPr>
          <w:rFonts w:ascii="黑体" w:eastAsia="黑体" w:hAnsi="黑体" w:cs="Times New Roman" w:hint="eastAsia"/>
          <w:snapToGrid w:val="0"/>
          <w:color w:val="000000"/>
          <w:kern w:val="0"/>
          <w:sz w:val="32"/>
          <w:szCs w:val="32"/>
        </w:rPr>
        <w:lastRenderedPageBreak/>
        <w:t xml:space="preserve">第八章  </w:t>
      </w:r>
      <w:r>
        <w:rPr>
          <w:rFonts w:ascii="黑体" w:eastAsia="黑体" w:hAnsi="宋体" w:cs="黑体" w:hint="eastAsia"/>
          <w:snapToGrid w:val="0"/>
          <w:color w:val="000000"/>
          <w:kern w:val="0"/>
          <w:sz w:val="31"/>
          <w:szCs w:val="31"/>
          <w:shd w:val="clear" w:color="auto" w:fill="FFFFFF"/>
        </w:rPr>
        <w:t>法律责任</w:t>
      </w:r>
    </w:p>
    <w:p w:rsidR="006B66AA" w:rsidRDefault="006B66AA" w:rsidP="006B66AA">
      <w:pPr>
        <w:adjustRightInd w:val="0"/>
        <w:snapToGrid w:val="0"/>
        <w:spacing w:line="600" w:lineRule="exact"/>
        <w:ind w:firstLineChars="900" w:firstLine="2880"/>
        <w:rPr>
          <w:rFonts w:ascii="黑体" w:eastAsia="黑体" w:hAnsi="黑体" w:cs="Times New Roman"/>
          <w:snapToGrid w:val="0"/>
          <w:color w:val="000000"/>
          <w:kern w:val="0"/>
          <w:sz w:val="32"/>
          <w:szCs w:val="32"/>
        </w:rPr>
      </w:pPr>
    </w:p>
    <w:p w:rsidR="006B66AA" w:rsidRDefault="006B66AA" w:rsidP="006B66AA">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黑体" w:eastAsia="黑体" w:hAnsi="黑体" w:cs="Times New Roman" w:hint="eastAsia"/>
          <w:snapToGrid w:val="0"/>
          <w:color w:val="000000"/>
          <w:kern w:val="0"/>
          <w:sz w:val="32"/>
          <w:szCs w:val="32"/>
        </w:rPr>
        <w:t>第四十九条</w:t>
      </w:r>
      <w:r>
        <w:rPr>
          <w:rFonts w:ascii="黑体" w:eastAsia="黑体" w:hAnsi="黑体" w:cs="Times New Roman"/>
          <w:snapToGrid w:val="0"/>
          <w:color w:val="000000"/>
          <w:kern w:val="0"/>
          <w:sz w:val="32"/>
          <w:szCs w:val="32"/>
        </w:rPr>
        <w:t xml:space="preserve"> </w:t>
      </w:r>
      <w:r>
        <w:rPr>
          <w:rFonts w:ascii="仿宋" w:eastAsia="仿宋" w:hAnsi="仿宋" w:cs="仿宋"/>
          <w:snapToGrid w:val="0"/>
          <w:color w:val="000000"/>
          <w:kern w:val="0"/>
          <w:sz w:val="32"/>
          <w:szCs w:val="32"/>
        </w:rPr>
        <w:t xml:space="preserve"> </w:t>
      </w:r>
      <w:r>
        <w:rPr>
          <w:rFonts w:ascii="仿宋_GB2312" w:eastAsia="仿宋_GB2312" w:hAnsi="仿宋_GB2312" w:cs="仿宋_GB2312" w:hint="eastAsia"/>
          <w:snapToGrid w:val="0"/>
          <w:color w:val="000000"/>
          <w:kern w:val="0"/>
          <w:sz w:val="32"/>
          <w:szCs w:val="32"/>
        </w:rPr>
        <w:t>国家机关工作人员以及其他依法履行公职的人员在水资源管理工作中滥用职权、玩忽职守、徇私舞弊的，对直接负责的主管人员和其他直接责任人员依法给予处分；构成犯罪的，依法追究刑事责任。</w:t>
      </w:r>
    </w:p>
    <w:p w:rsidR="006B66AA" w:rsidRDefault="006B66AA" w:rsidP="006B66AA">
      <w:pPr>
        <w:adjustRightInd w:val="0"/>
        <w:snapToGrid w:val="0"/>
        <w:spacing w:line="600" w:lineRule="exact"/>
        <w:ind w:firstLineChars="200" w:firstLine="640"/>
        <w:rPr>
          <w:rFonts w:ascii="仿宋_GB2312" w:eastAsia="仿宋_GB2312" w:hAnsi="仿宋_GB2312" w:cs="仿宋_GB2312"/>
          <w:snapToGrid w:val="0"/>
          <w:color w:val="000000"/>
          <w:kern w:val="0"/>
          <w:sz w:val="32"/>
          <w:szCs w:val="32"/>
        </w:rPr>
      </w:pPr>
      <w:r>
        <w:rPr>
          <w:rFonts w:ascii="黑体" w:eastAsia="黑体" w:hAnsi="黑体" w:cs="Times New Roman" w:hint="eastAsia"/>
          <w:snapToGrid w:val="0"/>
          <w:color w:val="000000"/>
          <w:kern w:val="0"/>
          <w:sz w:val="32"/>
          <w:szCs w:val="32"/>
        </w:rPr>
        <w:t>第五十条</w:t>
      </w:r>
      <w:r>
        <w:rPr>
          <w:rFonts w:ascii="黑体" w:eastAsia="黑体" w:hAnsi="黑体" w:cs="Times New Roman"/>
          <w:snapToGrid w:val="0"/>
          <w:color w:val="000000"/>
          <w:kern w:val="0"/>
          <w:sz w:val="32"/>
          <w:szCs w:val="32"/>
        </w:rPr>
        <w:t xml:space="preserve">  </w:t>
      </w:r>
      <w:r>
        <w:rPr>
          <w:rFonts w:ascii="仿宋_GB2312" w:eastAsia="仿宋_GB2312" w:hAnsi="仿宋_GB2312" w:cs="仿宋_GB2312" w:hint="eastAsia"/>
          <w:snapToGrid w:val="0"/>
          <w:color w:val="000000"/>
          <w:kern w:val="0"/>
          <w:sz w:val="32"/>
          <w:szCs w:val="32"/>
        </w:rPr>
        <w:t>违反本办法规定的行为，法律、法规已有处罚、处理规定的，从其规定。</w:t>
      </w:r>
    </w:p>
    <w:p w:rsidR="006B66AA" w:rsidRDefault="006B66AA" w:rsidP="006B66AA">
      <w:pPr>
        <w:adjustRightInd w:val="0"/>
        <w:snapToGrid w:val="0"/>
        <w:spacing w:line="600" w:lineRule="exact"/>
        <w:ind w:firstLineChars="200" w:firstLine="420"/>
        <w:rPr>
          <w:rFonts w:ascii="仿宋_GB2312" w:eastAsia="仿宋_GB2312" w:hAnsi="仿宋_GB2312" w:cs="仿宋_GB2312"/>
          <w:snapToGrid w:val="0"/>
          <w:color w:val="000000"/>
          <w:kern w:val="0"/>
          <w:sz w:val="32"/>
          <w:szCs w:val="32"/>
        </w:rPr>
      </w:pPr>
      <w:r>
        <w:rPr>
          <w:rFonts w:ascii="Calibri" w:eastAsia="宋体" w:hAnsi="Calibri" w:cs="Times New Roman"/>
          <w:snapToGrid w:val="0"/>
          <w:color w:val="000000"/>
          <w:kern w:val="0"/>
        </w:rPr>
        <w:t xml:space="preserve">    </w:t>
      </w:r>
    </w:p>
    <w:p w:rsidR="006B66AA" w:rsidRDefault="006B66AA" w:rsidP="006B66AA">
      <w:pPr>
        <w:adjustRightInd w:val="0"/>
        <w:snapToGrid w:val="0"/>
        <w:spacing w:line="600" w:lineRule="exact"/>
        <w:jc w:val="center"/>
        <w:rPr>
          <w:rFonts w:ascii="黑体" w:eastAsia="黑体" w:hAnsi="黑体" w:cs="Times New Roman"/>
          <w:snapToGrid w:val="0"/>
          <w:color w:val="000000"/>
          <w:kern w:val="0"/>
          <w:sz w:val="32"/>
          <w:szCs w:val="32"/>
        </w:rPr>
      </w:pPr>
      <w:r>
        <w:rPr>
          <w:rFonts w:ascii="黑体" w:eastAsia="黑体" w:hAnsi="黑体" w:cs="Times New Roman" w:hint="eastAsia"/>
          <w:snapToGrid w:val="0"/>
          <w:color w:val="000000"/>
          <w:kern w:val="0"/>
          <w:sz w:val="32"/>
          <w:szCs w:val="32"/>
        </w:rPr>
        <w:t>第九章  附　则</w:t>
      </w:r>
    </w:p>
    <w:p w:rsidR="006B66AA" w:rsidRDefault="006B66AA" w:rsidP="006B66AA">
      <w:pPr>
        <w:adjustRightInd w:val="0"/>
        <w:snapToGrid w:val="0"/>
        <w:spacing w:line="600" w:lineRule="exact"/>
        <w:rPr>
          <w:rFonts w:ascii="黑体" w:eastAsia="黑体" w:hAnsi="黑体" w:cs="Times New Roman"/>
          <w:snapToGrid w:val="0"/>
          <w:color w:val="000000"/>
          <w:kern w:val="0"/>
          <w:sz w:val="32"/>
          <w:szCs w:val="32"/>
        </w:rPr>
      </w:pPr>
    </w:p>
    <w:p w:rsidR="00FF5CD7" w:rsidRPr="004E2158" w:rsidRDefault="006B66AA" w:rsidP="006B66AA">
      <w:pPr>
        <w:pStyle w:val="a8"/>
        <w:widowControl w:val="0"/>
        <w:spacing w:before="0" w:beforeAutospacing="0" w:after="0" w:afterAutospacing="0" w:line="670" w:lineRule="atLeast"/>
        <w:rPr>
          <w:rFonts w:ascii="仿宋_GB2312" w:eastAsia="仿宋_GB2312" w:hAnsi="仿宋_GB2312" w:cs="仿宋_GB2312"/>
          <w:color w:val="333333"/>
          <w:sz w:val="32"/>
          <w:szCs w:val="32"/>
          <w:shd w:val="clear" w:color="auto" w:fill="FFFFFF"/>
        </w:rPr>
      </w:pPr>
      <w:r>
        <w:rPr>
          <w:rFonts w:ascii="黑体" w:eastAsia="黑体" w:hAnsi="黑体" w:hint="eastAsia"/>
          <w:snapToGrid w:val="0"/>
          <w:color w:val="000000"/>
          <w:sz w:val="32"/>
          <w:szCs w:val="32"/>
        </w:rPr>
        <w:t xml:space="preserve">第五十一条  </w:t>
      </w:r>
      <w:r>
        <w:rPr>
          <w:rFonts w:ascii="仿宋_GB2312" w:eastAsia="仿宋_GB2312" w:hAnsi="仿宋_GB2312" w:cs="仿宋_GB2312" w:hint="eastAsia"/>
          <w:snapToGrid w:val="0"/>
          <w:color w:val="000000"/>
          <w:sz w:val="32"/>
          <w:szCs w:val="32"/>
        </w:rPr>
        <w:t>本办法自</w:t>
      </w:r>
      <w:smartTag w:uri="urn:schemas-microsoft-com:office:smarttags" w:element="chsdate">
        <w:smartTagPr>
          <w:attr w:name="Year" w:val="2023"/>
          <w:attr w:name="Month" w:val="1"/>
          <w:attr w:name="Day" w:val="1"/>
          <w:attr w:name="IsLunarDate" w:val="False"/>
          <w:attr w:name="IsROCDate" w:val="False"/>
        </w:smartTagPr>
        <w:r>
          <w:rPr>
            <w:rFonts w:ascii="仿宋_GB2312" w:eastAsia="仿宋_GB2312" w:hAnsi="仿宋_GB2312" w:cs="仿宋_GB2312"/>
            <w:snapToGrid w:val="0"/>
            <w:color w:val="000000"/>
            <w:sz w:val="32"/>
            <w:szCs w:val="32"/>
          </w:rPr>
          <w:t>2023</w:t>
        </w:r>
        <w:r>
          <w:rPr>
            <w:rFonts w:ascii="仿宋_GB2312" w:eastAsia="仿宋_GB2312" w:hAnsi="仿宋_GB2312" w:cs="仿宋_GB2312" w:hint="eastAsia"/>
            <w:snapToGrid w:val="0"/>
            <w:color w:val="000000"/>
            <w:sz w:val="32"/>
            <w:szCs w:val="32"/>
          </w:rPr>
          <w:t>年</w:t>
        </w:r>
        <w:r>
          <w:rPr>
            <w:rFonts w:ascii="仿宋_GB2312" w:eastAsia="仿宋_GB2312" w:hAnsi="仿宋_GB2312" w:cs="仿宋_GB2312"/>
            <w:snapToGrid w:val="0"/>
            <w:color w:val="000000"/>
            <w:sz w:val="32"/>
            <w:szCs w:val="32"/>
          </w:rPr>
          <w:t>1</w:t>
        </w:r>
        <w:r>
          <w:rPr>
            <w:rFonts w:ascii="仿宋_GB2312" w:eastAsia="仿宋_GB2312" w:hAnsi="仿宋_GB2312" w:cs="仿宋_GB2312" w:hint="eastAsia"/>
            <w:snapToGrid w:val="0"/>
            <w:color w:val="000000"/>
            <w:sz w:val="32"/>
            <w:szCs w:val="32"/>
          </w:rPr>
          <w:t>月</w:t>
        </w:r>
        <w:r>
          <w:rPr>
            <w:rFonts w:ascii="仿宋_GB2312" w:eastAsia="仿宋_GB2312" w:hAnsi="仿宋_GB2312" w:cs="仿宋_GB2312"/>
            <w:snapToGrid w:val="0"/>
            <w:color w:val="000000"/>
            <w:sz w:val="32"/>
            <w:szCs w:val="32"/>
          </w:rPr>
          <w:t>1</w:t>
        </w:r>
        <w:r>
          <w:rPr>
            <w:rFonts w:ascii="仿宋_GB2312" w:eastAsia="仿宋_GB2312" w:hAnsi="仿宋_GB2312" w:cs="仿宋_GB2312" w:hint="eastAsia"/>
            <w:snapToGrid w:val="0"/>
            <w:color w:val="000000"/>
            <w:sz w:val="32"/>
            <w:szCs w:val="32"/>
          </w:rPr>
          <w:t>日起</w:t>
        </w:r>
      </w:smartTag>
      <w:r>
        <w:rPr>
          <w:rFonts w:ascii="仿宋_GB2312" w:eastAsia="仿宋_GB2312" w:hAnsi="仿宋_GB2312" w:cs="仿宋_GB2312" w:hint="eastAsia"/>
          <w:snapToGrid w:val="0"/>
          <w:color w:val="000000"/>
          <w:sz w:val="32"/>
          <w:szCs w:val="32"/>
        </w:rPr>
        <w:t>施行。</w:t>
      </w:r>
      <w:smartTag w:uri="urn:schemas-microsoft-com:office:smarttags" w:element="chsdate">
        <w:smartTagPr>
          <w:attr w:name="Year" w:val="2007"/>
          <w:attr w:name="Month" w:val="6"/>
          <w:attr w:name="Day" w:val="1"/>
          <w:attr w:name="IsLunarDate" w:val="False"/>
          <w:attr w:name="IsROCDate" w:val="False"/>
        </w:smartTagPr>
        <w:r>
          <w:rPr>
            <w:rFonts w:ascii="仿宋_GB2312" w:eastAsia="仿宋_GB2312" w:hAnsi="仿宋_GB2312" w:cs="仿宋_GB2312"/>
            <w:snapToGrid w:val="0"/>
            <w:color w:val="000000"/>
            <w:sz w:val="32"/>
            <w:szCs w:val="32"/>
          </w:rPr>
          <w:t>2007</w:t>
        </w:r>
        <w:r>
          <w:rPr>
            <w:rFonts w:ascii="仿宋_GB2312" w:eastAsia="仿宋_GB2312" w:hAnsi="仿宋_GB2312" w:cs="仿宋_GB2312" w:hint="eastAsia"/>
            <w:snapToGrid w:val="0"/>
            <w:color w:val="000000"/>
            <w:sz w:val="32"/>
            <w:szCs w:val="32"/>
          </w:rPr>
          <w:t>年</w:t>
        </w:r>
        <w:r>
          <w:rPr>
            <w:rFonts w:ascii="仿宋_GB2312" w:eastAsia="仿宋_GB2312" w:hAnsi="仿宋_GB2312" w:cs="仿宋_GB2312"/>
            <w:snapToGrid w:val="0"/>
            <w:color w:val="000000"/>
            <w:sz w:val="32"/>
            <w:szCs w:val="32"/>
          </w:rPr>
          <w:t>6</w:t>
        </w:r>
        <w:r>
          <w:rPr>
            <w:rFonts w:ascii="仿宋_GB2312" w:eastAsia="仿宋_GB2312" w:hAnsi="仿宋_GB2312" w:cs="仿宋_GB2312" w:hint="eastAsia"/>
            <w:snapToGrid w:val="0"/>
            <w:color w:val="000000"/>
            <w:sz w:val="32"/>
            <w:szCs w:val="32"/>
          </w:rPr>
          <w:t>月</w:t>
        </w:r>
        <w:r>
          <w:rPr>
            <w:rFonts w:ascii="仿宋_GB2312" w:eastAsia="仿宋_GB2312" w:hAnsi="仿宋_GB2312" w:cs="仿宋_GB2312"/>
            <w:snapToGrid w:val="0"/>
            <w:color w:val="000000"/>
            <w:sz w:val="32"/>
            <w:szCs w:val="32"/>
          </w:rPr>
          <w:t>1</w:t>
        </w:r>
        <w:r>
          <w:rPr>
            <w:rFonts w:ascii="仿宋_GB2312" w:eastAsia="仿宋_GB2312" w:hAnsi="仿宋_GB2312" w:cs="仿宋_GB2312" w:hint="eastAsia"/>
            <w:snapToGrid w:val="0"/>
            <w:color w:val="000000"/>
            <w:sz w:val="32"/>
            <w:szCs w:val="32"/>
          </w:rPr>
          <w:t>日</w:t>
        </w:r>
      </w:smartTag>
      <w:r>
        <w:rPr>
          <w:rFonts w:ascii="仿宋_GB2312" w:eastAsia="仿宋_GB2312" w:hAnsi="仿宋_GB2312" w:cs="仿宋_GB2312" w:hint="eastAsia"/>
          <w:snapToGrid w:val="0"/>
          <w:color w:val="000000"/>
          <w:sz w:val="32"/>
          <w:szCs w:val="32"/>
        </w:rPr>
        <w:t>施行的《宝鸡市水资源管理办法》（市政府令第</w:t>
      </w:r>
      <w:r>
        <w:rPr>
          <w:rFonts w:ascii="仿宋_GB2312" w:eastAsia="仿宋_GB2312" w:hAnsi="仿宋_GB2312" w:cs="仿宋_GB2312"/>
          <w:snapToGrid w:val="0"/>
          <w:color w:val="000000"/>
          <w:sz w:val="32"/>
          <w:szCs w:val="32"/>
        </w:rPr>
        <w:t>62</w:t>
      </w:r>
      <w:r>
        <w:rPr>
          <w:rFonts w:ascii="仿宋_GB2312" w:eastAsia="仿宋_GB2312" w:hAnsi="仿宋_GB2312" w:cs="仿宋_GB2312" w:hint="eastAsia"/>
          <w:snapToGrid w:val="0"/>
          <w:color w:val="000000"/>
          <w:sz w:val="32"/>
          <w:szCs w:val="32"/>
        </w:rPr>
        <w:t>号）同时废止。</w:t>
      </w:r>
    </w:p>
    <w:sectPr w:rsidR="00FF5CD7" w:rsidRPr="004E2158" w:rsidSect="00FF5CD7">
      <w:headerReference w:type="default" r:id="rId8"/>
      <w:footerReference w:type="default" r:id="rId9"/>
      <w:pgSz w:w="11906" w:h="16838"/>
      <w:pgMar w:top="1962" w:right="1474" w:bottom="1848" w:left="1587" w:header="851" w:footer="992" w:gutter="0"/>
      <w:pgNumType w:fmt="numberInDash"/>
      <w:cols w:space="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7526E" w:rsidRDefault="00A7526E" w:rsidP="00FF5CD7">
      <w:r>
        <w:separator/>
      </w:r>
    </w:p>
  </w:endnote>
  <w:endnote w:type="continuationSeparator" w:id="1">
    <w:p w:rsidR="00A7526E" w:rsidRDefault="00A7526E" w:rsidP="00FF5CD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auto"/>
    <w:pitch w:val="variable"/>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ourier New">
    <w:panose1 w:val="02070309020205020404"/>
    <w:charset w:val="00"/>
    <w:family w:val="modern"/>
    <w:notTrueType/>
    <w:pitch w:val="fixed"/>
    <w:sig w:usb0="00000003" w:usb1="00000000" w:usb2="00000000" w:usb3="00000000" w:csb0="00000001" w:csb1="00000000"/>
  </w:font>
  <w:font w:name="楷体_GB2312">
    <w:altName w:val="楷体"/>
    <w:panose1 w:val="02010609030101010101"/>
    <w:charset w:val="86"/>
    <w:family w:val="modern"/>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CD7" w:rsidRDefault="00B07D57">
    <w:pPr>
      <w:pStyle w:val="a5"/>
      <w:ind w:leftChars="2280" w:left="4788" w:firstLineChars="2000" w:firstLine="6400"/>
      <w:rPr>
        <w:rFonts w:eastAsia="仿宋"/>
        <w:sz w:val="32"/>
        <w:szCs w:val="48"/>
      </w:rPr>
    </w:pPr>
    <w:r w:rsidRPr="00B07D57">
      <w:rPr>
        <w:sz w:val="32"/>
      </w:rPr>
      <w:pict>
        <v:shapetype id="_x0000_t202" coordsize="21600,21600" o:spt="202" path="m,l,21600r21600,l21600,xe">
          <v:stroke joinstyle="miter"/>
          <v:path gradientshapeok="t" o:connecttype="rect"/>
        </v:shapetype>
        <v:shape id="_x0000_s2050" type="#_x0000_t202" style="position:absolute;left:0;text-align:left;margin-left:624pt;margin-top:0;width:2in;height:2in;z-index:251662336;mso-wrap-style:none;mso-position-horizontal:outside;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filled="f" stroked="f" strokeweight=".5pt">
          <v:textbox style="mso-fit-shape-to-text:t" inset="0,0,0,0">
            <w:txbxContent>
              <w:p w:rsidR="00FF5CD7" w:rsidRDefault="00B07D57">
                <w:pPr>
                  <w:pStyle w:val="a4"/>
                </w:pPr>
                <w:r>
                  <w:rPr>
                    <w:rFonts w:ascii="宋体" w:eastAsia="宋体" w:hAnsi="宋体" w:cs="宋体" w:hint="eastAsia"/>
                    <w:sz w:val="28"/>
                    <w:szCs w:val="28"/>
                  </w:rPr>
                  <w:fldChar w:fldCharType="begin"/>
                </w:r>
                <w:r w:rsidR="00BC3D90">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CC7913">
                  <w:rPr>
                    <w:rFonts w:ascii="宋体" w:eastAsia="宋体" w:hAnsi="宋体" w:cs="宋体"/>
                    <w:noProof/>
                    <w:sz w:val="28"/>
                    <w:szCs w:val="28"/>
                  </w:rPr>
                  <w:t>- 1 -</w:t>
                </w:r>
                <w:r>
                  <w:rPr>
                    <w:rFonts w:ascii="宋体" w:eastAsia="宋体" w:hAnsi="宋体" w:cs="宋体" w:hint="eastAsia"/>
                    <w:sz w:val="28"/>
                    <w:szCs w:val="28"/>
                  </w:rPr>
                  <w:fldChar w:fldCharType="end"/>
                </w:r>
              </w:p>
            </w:txbxContent>
          </v:textbox>
          <w10:wrap anchorx="margin"/>
        </v:shape>
      </w:pict>
    </w:r>
  </w:p>
  <w:p w:rsidR="00FF5CD7" w:rsidRDefault="00B07D57">
    <w:pPr>
      <w:pStyle w:val="a5"/>
      <w:wordWrap w:val="0"/>
      <w:ind w:leftChars="2280" w:left="4788" w:firstLineChars="2000" w:firstLine="6400"/>
      <w:jc w:val="right"/>
      <w:rPr>
        <w:rFonts w:ascii="宋体" w:eastAsia="宋体" w:hAnsi="宋体" w:cs="宋体"/>
        <w:b/>
        <w:bCs/>
        <w:color w:val="005192"/>
        <w:sz w:val="28"/>
        <w:szCs w:val="44"/>
      </w:rPr>
    </w:pPr>
    <w:r w:rsidRPr="00B07D57">
      <w:rPr>
        <w:color w:val="FAFAFA"/>
        <w:sz w:val="32"/>
      </w:rPr>
      <w:pict>
        <v:line id="_x0000_s2049" style="position:absolute;left:0;text-align:left;z-index:251661312" from="0,5.85pt" to="442.25pt,6pt"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zp6XR1AAA&#10;AAYBAAAPAAAAAAAAAAEAIAAAACIAAABkcnMvZG93bnJldi54bWxQSwECFAAUAAAACACHTuJA8DYt&#10;KekBAAC1AwAADgAAAAAAAAABACAAAAAjAQAAZHJzL2Uyb0RvYy54bWxQSwUGAAAAAAYABgBZAQAA&#10;fgUAAAAA&#10;" strokecolor="#005192" strokeweight="1.75pt">
          <v:stroke joinstyle="miter"/>
        </v:line>
      </w:pict>
    </w:r>
    <w:r w:rsidR="00BC3D90">
      <w:rPr>
        <w:rFonts w:eastAsia="仿宋" w:hint="eastAsia"/>
        <w:color w:val="FAFAFA"/>
        <w:sz w:val="32"/>
        <w:szCs w:val="48"/>
      </w:rPr>
      <w:t>X</w:t>
    </w:r>
    <w:r w:rsidR="00C75629">
      <w:rPr>
        <w:rFonts w:eastAsia="仿宋" w:hint="eastAsia"/>
        <w:color w:val="FAFAFA"/>
        <w:sz w:val="32"/>
        <w:szCs w:val="48"/>
      </w:rPr>
      <w:t>宝鸡市人</w:t>
    </w:r>
    <w:r w:rsidR="00C75629">
      <w:rPr>
        <w:rFonts w:ascii="宋体" w:eastAsia="宋体" w:hAnsi="宋体" w:cs="宋体" w:hint="eastAsia"/>
        <w:b/>
        <w:bCs/>
        <w:color w:val="005192"/>
        <w:sz w:val="28"/>
        <w:szCs w:val="44"/>
      </w:rPr>
      <w:t>宝鸡市人民政府发</w:t>
    </w:r>
    <w:r w:rsidR="00BC3D90">
      <w:rPr>
        <w:rFonts w:ascii="宋体" w:eastAsia="宋体" w:hAnsi="宋体" w:cs="宋体" w:hint="eastAsia"/>
        <w:b/>
        <w:bCs/>
        <w:color w:val="005192"/>
        <w:sz w:val="28"/>
        <w:szCs w:val="44"/>
      </w:rPr>
      <w:t xml:space="preserve">布     </w:t>
    </w:r>
  </w:p>
  <w:p w:rsidR="00FF5CD7" w:rsidRDefault="00FF5CD7">
    <w:pPr>
      <w:pStyle w:val="a5"/>
      <w:wordWrap w:val="0"/>
      <w:ind w:leftChars="2280" w:left="4788" w:firstLineChars="2000" w:firstLine="5622"/>
      <w:jc w:val="right"/>
      <w:rPr>
        <w:rFonts w:ascii="宋体" w:eastAsia="宋体" w:hAnsi="宋体" w:cs="宋体"/>
        <w:b/>
        <w:bCs/>
        <w:color w:val="005192"/>
        <w:sz w:val="28"/>
        <w:szCs w:val="44"/>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7526E" w:rsidRDefault="00A7526E" w:rsidP="00FF5CD7">
      <w:r>
        <w:separator/>
      </w:r>
    </w:p>
  </w:footnote>
  <w:footnote w:type="continuationSeparator" w:id="1">
    <w:p w:rsidR="00A7526E" w:rsidRDefault="00A7526E" w:rsidP="00FF5CD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CD7" w:rsidRDefault="00B07D57">
    <w:pPr>
      <w:pStyle w:val="a5"/>
      <w:textAlignment w:val="center"/>
      <w:rPr>
        <w:rFonts w:ascii="宋体" w:eastAsia="宋体" w:hAnsi="宋体" w:cs="宋体"/>
        <w:b/>
        <w:bCs/>
        <w:color w:val="005192"/>
        <w:sz w:val="32"/>
      </w:rPr>
    </w:pPr>
    <w:r>
      <w:rPr>
        <w:rFonts w:ascii="宋体" w:eastAsia="宋体" w:hAnsi="宋体" w:cs="宋体"/>
        <w:b/>
        <w:bCs/>
        <w:color w:val="005192"/>
        <w:sz w:val="32"/>
      </w:rPr>
      <w:pict>
        <v:line id="_x0000_s2051" style="position:absolute;left:0;text-align:left;z-index:251660288" from="-.3pt,54.35pt" to="442.25pt,54.35pt"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1EdA1tUAAAAJAQAADwAAAAAAAAABACAAAAAiAAAAZHJzL2Rvd25yZXYueG1sUEsBAhQAFAAA&#10;AAgAh07iQAXuux7yAQAAvQMAAA4AAAAAAAAAAQAgAAAAJAEAAGRycy9lMm9Eb2MueG1sUEsFBgAA&#10;AAAGAAYAWQEAAIgFAAAAAA==&#10;" strokecolor="#005192" strokeweight="1.75pt">
          <v:stroke joinstyle="miter"/>
        </v:line>
      </w:pict>
    </w:r>
  </w:p>
  <w:p w:rsidR="00FF5CD7" w:rsidRDefault="00BC3D90">
    <w:pPr>
      <w:pStyle w:val="a5"/>
      <w:textAlignment w:val="center"/>
      <w:rPr>
        <w:rFonts w:ascii="宋体" w:eastAsia="宋体" w:hAnsi="宋体" w:cs="宋体"/>
        <w:b/>
        <w:bCs/>
        <w:color w:val="005192"/>
        <w:sz w:val="32"/>
        <w:szCs w:val="32"/>
      </w:rPr>
    </w:pPr>
    <w:r>
      <w:rPr>
        <w:rFonts w:ascii="宋体" w:eastAsia="宋体" w:hAnsi="宋体" w:cs="宋体" w:hint="eastAsia"/>
        <w:b/>
        <w:bCs/>
        <w:noProof/>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sidR="00667745">
      <w:rPr>
        <w:rFonts w:ascii="宋体" w:eastAsia="宋体" w:hAnsi="宋体" w:cs="宋体" w:hint="eastAsia"/>
        <w:b/>
        <w:bCs/>
        <w:color w:val="005192"/>
        <w:sz w:val="32"/>
        <w:szCs w:val="32"/>
      </w:rPr>
      <w:t>宝鸡市人民政府</w:t>
    </w:r>
    <w:r>
      <w:rPr>
        <w:rFonts w:ascii="宋体" w:eastAsia="宋体" w:hAnsi="宋体" w:cs="宋体" w:hint="eastAsia"/>
        <w:b/>
        <w:bCs/>
        <w:color w:val="005192"/>
        <w:sz w:val="32"/>
        <w:szCs w:val="32"/>
      </w:rPr>
      <w:t>规章</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098" fillcolor="white">
      <v:fill color="white"/>
    </o: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00172A27"/>
    <w:rsid w:val="0014019D"/>
    <w:rsid w:val="00172A27"/>
    <w:rsid w:val="00236484"/>
    <w:rsid w:val="004E2158"/>
    <w:rsid w:val="005141BE"/>
    <w:rsid w:val="005E6D42"/>
    <w:rsid w:val="00667745"/>
    <w:rsid w:val="006B66AA"/>
    <w:rsid w:val="007670C8"/>
    <w:rsid w:val="008E7CB2"/>
    <w:rsid w:val="00A7526E"/>
    <w:rsid w:val="00B07D57"/>
    <w:rsid w:val="00BC3D90"/>
    <w:rsid w:val="00C75629"/>
    <w:rsid w:val="00C9440F"/>
    <w:rsid w:val="00CC7913"/>
    <w:rsid w:val="00CF1163"/>
    <w:rsid w:val="00E1298E"/>
    <w:rsid w:val="00FF5CD7"/>
    <w:rsid w:val="019E71BD"/>
    <w:rsid w:val="04B679C3"/>
    <w:rsid w:val="080F63D8"/>
    <w:rsid w:val="09341458"/>
    <w:rsid w:val="0B0912D7"/>
    <w:rsid w:val="152D2DCA"/>
    <w:rsid w:val="1DEC284C"/>
    <w:rsid w:val="1E6523AC"/>
    <w:rsid w:val="22440422"/>
    <w:rsid w:val="31A15F24"/>
    <w:rsid w:val="395347B5"/>
    <w:rsid w:val="39A232A0"/>
    <w:rsid w:val="39E745AA"/>
    <w:rsid w:val="3B5A6BBB"/>
    <w:rsid w:val="3EDA13A6"/>
    <w:rsid w:val="42F058B7"/>
    <w:rsid w:val="436109F6"/>
    <w:rsid w:val="441A38D4"/>
    <w:rsid w:val="4BC77339"/>
    <w:rsid w:val="4C9236C5"/>
    <w:rsid w:val="505C172E"/>
    <w:rsid w:val="52F46F0B"/>
    <w:rsid w:val="53D8014D"/>
    <w:rsid w:val="55E064E0"/>
    <w:rsid w:val="572C6D10"/>
    <w:rsid w:val="5DC34279"/>
    <w:rsid w:val="608816D1"/>
    <w:rsid w:val="60EF4E7F"/>
    <w:rsid w:val="665233C1"/>
    <w:rsid w:val="6AD9688B"/>
    <w:rsid w:val="6D0E3F22"/>
    <w:rsid w:val="7C9011D9"/>
    <w:rsid w:val="7DC651C5"/>
    <w:rsid w:val="7FCC283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martTagType w:namespaceuri="urn:schemas-microsoft-com:office:smarttags" w:name="chmetcnv"/>
  <w:shapeDefaults>
    <o:shapedefaults v:ext="edit" spidmax="4098"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F5CD7"/>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rsid w:val="00FF5CD7"/>
    <w:pPr>
      <w:jc w:val="left"/>
    </w:pPr>
  </w:style>
  <w:style w:type="paragraph" w:styleId="a4">
    <w:name w:val="footer"/>
    <w:basedOn w:val="a"/>
    <w:qFormat/>
    <w:rsid w:val="00FF5CD7"/>
    <w:pPr>
      <w:tabs>
        <w:tab w:val="center" w:pos="4153"/>
        <w:tab w:val="right" w:pos="8306"/>
      </w:tabs>
      <w:snapToGrid w:val="0"/>
      <w:jc w:val="left"/>
    </w:pPr>
    <w:rPr>
      <w:sz w:val="18"/>
    </w:rPr>
  </w:style>
  <w:style w:type="paragraph" w:styleId="a5">
    <w:name w:val="header"/>
    <w:basedOn w:val="a"/>
    <w:qFormat/>
    <w:rsid w:val="00FF5CD7"/>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6">
    <w:name w:val="annotation reference"/>
    <w:basedOn w:val="a0"/>
    <w:rsid w:val="00FF5CD7"/>
    <w:rPr>
      <w:sz w:val="21"/>
      <w:szCs w:val="21"/>
    </w:rPr>
  </w:style>
  <w:style w:type="paragraph" w:styleId="a7">
    <w:name w:val="Balloon Text"/>
    <w:basedOn w:val="a"/>
    <w:link w:val="Char"/>
    <w:rsid w:val="00667745"/>
    <w:rPr>
      <w:sz w:val="18"/>
      <w:szCs w:val="18"/>
    </w:rPr>
  </w:style>
  <w:style w:type="character" w:customStyle="1" w:styleId="Char">
    <w:name w:val="批注框文本 Char"/>
    <w:basedOn w:val="a0"/>
    <w:link w:val="a7"/>
    <w:rsid w:val="00667745"/>
    <w:rPr>
      <w:rFonts w:asciiTheme="minorHAnsi" w:eastAsiaTheme="minorEastAsia" w:hAnsiTheme="minorHAnsi" w:cstheme="minorBidi"/>
      <w:kern w:val="2"/>
      <w:sz w:val="18"/>
      <w:szCs w:val="18"/>
    </w:rPr>
  </w:style>
  <w:style w:type="paragraph" w:styleId="a8">
    <w:name w:val="Normal (Web)"/>
    <w:basedOn w:val="a"/>
    <w:unhideWhenUsed/>
    <w:rsid w:val="0014019D"/>
    <w:pPr>
      <w:widowControl/>
      <w:spacing w:before="100" w:beforeAutospacing="1" w:after="100" w:afterAutospacing="1"/>
      <w:jc w:val="left"/>
    </w:pPr>
    <w:rPr>
      <w:rFonts w:ascii="宋体" w:eastAsia="宋体" w:hAnsi="宋体" w:cs="宋体"/>
      <w:kern w:val="0"/>
      <w:sz w:val="24"/>
    </w:rPr>
  </w:style>
  <w:style w:type="character" w:styleId="a9">
    <w:name w:val="Strong"/>
    <w:basedOn w:val="a0"/>
    <w:qFormat/>
    <w:rsid w:val="004E2158"/>
    <w:rPr>
      <w:b/>
    </w:rPr>
  </w:style>
  <w:style w:type="character" w:customStyle="1" w:styleId="fontstyle01">
    <w:name w:val="fontstyle01"/>
    <w:basedOn w:val="a0"/>
    <w:rsid w:val="004E2158"/>
    <w:rPr>
      <w:rFonts w:ascii="黑体" w:eastAsia="黑体" w:hAnsi="黑体" w:cs="Times New Roman"/>
      <w:color w:val="000000"/>
      <w:sz w:val="32"/>
      <w:szCs w:val="32"/>
    </w:rPr>
  </w:style>
  <w:style w:type="character" w:customStyle="1" w:styleId="fontstyle21">
    <w:name w:val="fontstyle21"/>
    <w:basedOn w:val="a0"/>
    <w:rsid w:val="004E2158"/>
    <w:rPr>
      <w:rFonts w:ascii="仿宋" w:eastAsia="仿宋" w:cs="Times New Roman"/>
      <w:color w:val="000000"/>
      <w:sz w:val="32"/>
      <w:szCs w:val="32"/>
    </w:rPr>
  </w:style>
  <w:style w:type="paragraph" w:styleId="aa">
    <w:name w:val="Plain Text"/>
    <w:basedOn w:val="a"/>
    <w:link w:val="Char0"/>
    <w:rsid w:val="006B66AA"/>
    <w:rPr>
      <w:rFonts w:ascii="宋体" w:eastAsia="宋体" w:hAnsi="Courier New" w:cs="Courier New"/>
      <w:szCs w:val="21"/>
    </w:rPr>
  </w:style>
  <w:style w:type="character" w:customStyle="1" w:styleId="Char0">
    <w:name w:val="纯文本 Char"/>
    <w:basedOn w:val="a0"/>
    <w:link w:val="aa"/>
    <w:rsid w:val="006B66AA"/>
    <w:rPr>
      <w:rFonts w:ascii="宋体" w:hAnsi="Courier New" w:cs="Courier New"/>
      <w:kern w:val="2"/>
      <w:sz w:val="21"/>
      <w:szCs w:val="21"/>
    </w:rPr>
  </w:style>
</w:styles>
</file>

<file path=word/webSettings.xml><?xml version="1.0" encoding="utf-8"?>
<w:webSettings xmlns:r="http://schemas.openxmlformats.org/officeDocument/2006/relationships" xmlns:w="http://schemas.openxmlformats.org/wordprocessingml/2006/main">
  <w:divs>
    <w:div w:id="3018106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7E6E109C-F70E-4EB1-92D8-4CDDAFAB0848}">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86</TotalTime>
  <Pages>16</Pages>
  <Words>932</Words>
  <Characters>5315</Characters>
  <Application>Microsoft Office Word</Application>
  <DocSecurity>0</DocSecurity>
  <Lines>44</Lines>
  <Paragraphs>12</Paragraphs>
  <ScaleCrop>false</ScaleCrop>
  <Company/>
  <LinksUpToDate>false</LinksUpToDate>
  <CharactersWithSpaces>6235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dc:creator>
  <cp:lastModifiedBy>ZZY</cp:lastModifiedBy>
  <cp:revision>7</cp:revision>
  <cp:lastPrinted>2021-10-26T03:30:00Z</cp:lastPrinted>
  <dcterms:created xsi:type="dcterms:W3CDTF">2021-09-09T02:41:00Z</dcterms:created>
  <dcterms:modified xsi:type="dcterms:W3CDTF">2022-12-14T01:46:00Z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48C61CB29D3F4D9384F5922CF0F7FFB4</vt:lpwstr>
  </property>
</Properties>
</file>